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86" w:rsidRPr="00243186" w:rsidRDefault="00243186" w:rsidP="00243186">
      <w:pPr>
        <w:spacing w:after="0" w:line="240" w:lineRule="auto"/>
        <w:jc w:val="center"/>
        <w:rPr>
          <w:rFonts w:ascii="Verdana" w:eastAsia="Times New Roman" w:hAnsi="Verdana" w:cs="Times New Roman"/>
          <w:b/>
          <w:bCs/>
          <w:sz w:val="21"/>
          <w:szCs w:val="21"/>
          <w:lang w:eastAsia="ru-RU"/>
        </w:rPr>
      </w:pPr>
      <w:bookmarkStart w:id="0" w:name="_GoBack"/>
      <w:r w:rsidRPr="00243186">
        <w:rPr>
          <w:rFonts w:ascii="Arial" w:eastAsia="Times New Roman" w:hAnsi="Arial" w:cs="Arial"/>
          <w:b/>
          <w:bCs/>
          <w:sz w:val="24"/>
          <w:szCs w:val="24"/>
          <w:lang w:eastAsia="ru-RU"/>
        </w:rPr>
        <w:t>МИНИСТЕРСТВО ФИНАНСОВ РОССИЙСКОЙ ФЕДЕРАЦИИ</w:t>
      </w:r>
    </w:p>
    <w:p w:rsidR="00243186" w:rsidRPr="00243186" w:rsidRDefault="00243186" w:rsidP="00243186">
      <w:pPr>
        <w:spacing w:after="0" w:line="240" w:lineRule="auto"/>
        <w:jc w:val="center"/>
        <w:rPr>
          <w:rFonts w:ascii="Verdana" w:eastAsia="Times New Roman" w:hAnsi="Verdana" w:cs="Times New Roman"/>
          <w:b/>
          <w:bCs/>
          <w:sz w:val="21"/>
          <w:szCs w:val="21"/>
          <w:lang w:eastAsia="ru-RU"/>
        </w:rPr>
      </w:pPr>
      <w:r w:rsidRPr="00243186">
        <w:rPr>
          <w:rFonts w:ascii="Arial" w:eastAsia="Times New Roman" w:hAnsi="Arial" w:cs="Arial"/>
          <w:b/>
          <w:bCs/>
          <w:sz w:val="24"/>
          <w:szCs w:val="24"/>
          <w:lang w:eastAsia="ru-RU"/>
        </w:rPr>
        <w:t> </w:t>
      </w:r>
    </w:p>
    <w:p w:rsidR="00243186" w:rsidRPr="00243186" w:rsidRDefault="00243186" w:rsidP="00243186">
      <w:pPr>
        <w:spacing w:after="0" w:line="240" w:lineRule="auto"/>
        <w:jc w:val="center"/>
        <w:rPr>
          <w:rFonts w:ascii="Verdana" w:eastAsia="Times New Roman" w:hAnsi="Verdana" w:cs="Times New Roman"/>
          <w:b/>
          <w:bCs/>
          <w:sz w:val="21"/>
          <w:szCs w:val="21"/>
          <w:lang w:eastAsia="ru-RU"/>
        </w:rPr>
      </w:pPr>
      <w:r w:rsidRPr="00243186">
        <w:rPr>
          <w:rFonts w:ascii="Arial" w:eastAsia="Times New Roman" w:hAnsi="Arial" w:cs="Arial"/>
          <w:b/>
          <w:bCs/>
          <w:sz w:val="24"/>
          <w:szCs w:val="24"/>
          <w:lang w:eastAsia="ru-RU"/>
        </w:rPr>
        <w:t>ПИСЬМО</w:t>
      </w:r>
    </w:p>
    <w:p w:rsidR="00243186" w:rsidRPr="00243186" w:rsidRDefault="00243186" w:rsidP="00243186">
      <w:pPr>
        <w:spacing w:after="0" w:line="240" w:lineRule="auto"/>
        <w:jc w:val="center"/>
        <w:rPr>
          <w:rFonts w:ascii="Verdana" w:eastAsia="Times New Roman" w:hAnsi="Verdana" w:cs="Times New Roman"/>
          <w:b/>
          <w:bCs/>
          <w:sz w:val="21"/>
          <w:szCs w:val="21"/>
          <w:lang w:eastAsia="ru-RU"/>
        </w:rPr>
      </w:pPr>
      <w:r w:rsidRPr="00243186">
        <w:rPr>
          <w:rFonts w:ascii="Arial" w:eastAsia="Times New Roman" w:hAnsi="Arial" w:cs="Arial"/>
          <w:b/>
          <w:bCs/>
          <w:sz w:val="24"/>
          <w:szCs w:val="24"/>
          <w:lang w:eastAsia="ru-RU"/>
        </w:rPr>
        <w:t>от 26 февраля 2021 г. № 03-03-06/1/13385</w:t>
      </w:r>
    </w:p>
    <w:p w:rsidR="00243186" w:rsidRPr="00243186" w:rsidRDefault="00243186" w:rsidP="00243186">
      <w:pPr>
        <w:spacing w:after="0" w:line="240" w:lineRule="auto"/>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 </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Департамент налоговой политики рассмотрел письмо от 27.01.2021 и сообщает, что в соответствии с Регламентом Министерства финансов Российской Федерации, утвержденным приказом Министерства финансов Российской Федерации от 14.09.2018 № 194н, в Министерстве финансов Российской Федерации, если законодательством не установлено иное, не рассматриваются по существу обращения организаций по проведению экспертизы договоров, учредительных и иных документов организаций, по оценке конкретных хозяйственных ситуаций.</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Одновременно сообщаем следующее.</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Согласно подпункту 13 пункта 1 статьи 265 Налогового кодекса Российской Федерации (далее - НК РФ) в состав внереализационных расходов включаются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243186" w:rsidRPr="00243186" w:rsidRDefault="00243186" w:rsidP="00243186">
      <w:pPr>
        <w:shd w:val="clear" w:color="auto" w:fill="F4F3F8"/>
        <w:spacing w:after="0" w:line="240" w:lineRule="auto"/>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Примечание.</w:t>
      </w:r>
    </w:p>
    <w:p w:rsidR="00243186" w:rsidRPr="00243186" w:rsidRDefault="00243186" w:rsidP="00243186">
      <w:pPr>
        <w:shd w:val="clear" w:color="auto" w:fill="F4F3F8"/>
        <w:spacing w:after="0" w:line="240" w:lineRule="auto"/>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Текст документа приведен в соответствии с оригиналом.</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 xml:space="preserve">В соответствии с положениями пункта 2 части 26 статьи 3.2 Федерального закона от 18.07.2011 № 223-ФЗ "О закупках товаров, работ, услуг отдельными видами юридических лиц" (далее Закон № 223-ФЗ) возврат заказчику конкурентной закупки обеспечения заявки на участие в закупке не производится в случае </w:t>
      </w:r>
      <w:proofErr w:type="spellStart"/>
      <w:r w:rsidRPr="00243186">
        <w:rPr>
          <w:rFonts w:ascii="Times New Roman" w:eastAsia="Times New Roman" w:hAnsi="Times New Roman" w:cs="Times New Roman"/>
          <w:sz w:val="24"/>
          <w:szCs w:val="24"/>
          <w:lang w:eastAsia="ru-RU"/>
        </w:rPr>
        <w:t>непредоставления</w:t>
      </w:r>
      <w:proofErr w:type="spellEnd"/>
      <w:r w:rsidRPr="00243186">
        <w:rPr>
          <w:rFonts w:ascii="Times New Roman" w:eastAsia="Times New Roman" w:hAnsi="Times New Roman" w:cs="Times New Roman"/>
          <w:sz w:val="24"/>
          <w:szCs w:val="24"/>
          <w:lang w:eastAsia="ru-RU"/>
        </w:rPr>
        <w:t xml:space="preserve"> или предоставления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Таким образом, указанная мера ответственности применяется не за нарушение обязательств по договору.</w:t>
      </w:r>
    </w:p>
    <w:p w:rsidR="00243186" w:rsidRPr="00243186" w:rsidRDefault="00243186" w:rsidP="00243186">
      <w:pPr>
        <w:spacing w:after="0" w:line="240" w:lineRule="auto"/>
        <w:ind w:firstLine="540"/>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Учитывая изложенное, а также то, что удержанная сумма обеспечения заявки не соответствует критериям статьи 252 НК РФ (для целей налога на прибыль организаций расходами признаются экономически оправданные затраты при условии, что они произведены для осуществления деятельности, направленной на получение дохода), такие расходы не учитываются при определении налоговой базы по налогу на прибыль организаций.</w:t>
      </w:r>
    </w:p>
    <w:p w:rsidR="00243186" w:rsidRPr="00243186" w:rsidRDefault="00243186" w:rsidP="00243186">
      <w:pPr>
        <w:spacing w:after="0" w:line="240" w:lineRule="auto"/>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 </w:t>
      </w:r>
    </w:p>
    <w:p w:rsidR="00243186" w:rsidRPr="00243186" w:rsidRDefault="00243186" w:rsidP="00243186">
      <w:pPr>
        <w:spacing w:after="0" w:line="240" w:lineRule="auto"/>
        <w:jc w:val="right"/>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Заместитель директора Департамента</w:t>
      </w:r>
    </w:p>
    <w:p w:rsidR="00243186" w:rsidRPr="00243186" w:rsidRDefault="00243186" w:rsidP="00243186">
      <w:pPr>
        <w:spacing w:after="0" w:line="240" w:lineRule="auto"/>
        <w:jc w:val="right"/>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А.А.СМИРНОВ</w:t>
      </w:r>
    </w:p>
    <w:p w:rsidR="00243186" w:rsidRPr="00243186" w:rsidRDefault="00243186" w:rsidP="00243186">
      <w:pPr>
        <w:spacing w:after="0" w:line="240" w:lineRule="auto"/>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26.02.2021</w:t>
      </w:r>
    </w:p>
    <w:p w:rsidR="00243186" w:rsidRPr="00243186" w:rsidRDefault="00243186" w:rsidP="00243186">
      <w:pPr>
        <w:spacing w:after="0" w:line="240" w:lineRule="auto"/>
        <w:jc w:val="both"/>
        <w:rPr>
          <w:rFonts w:ascii="Verdana" w:eastAsia="Times New Roman" w:hAnsi="Verdana" w:cs="Times New Roman"/>
          <w:sz w:val="21"/>
          <w:szCs w:val="21"/>
          <w:lang w:eastAsia="ru-RU"/>
        </w:rPr>
      </w:pPr>
      <w:r w:rsidRPr="00243186">
        <w:rPr>
          <w:rFonts w:ascii="Times New Roman" w:eastAsia="Times New Roman" w:hAnsi="Times New Roman" w:cs="Times New Roman"/>
          <w:sz w:val="24"/>
          <w:szCs w:val="24"/>
          <w:lang w:eastAsia="ru-RU"/>
        </w:rPr>
        <w:t> </w:t>
      </w:r>
    </w:p>
    <w:bookmarkEnd w:id="0"/>
    <w:p w:rsidR="00034B87" w:rsidRPr="00243186" w:rsidRDefault="00243186"/>
    <w:sectPr w:rsidR="00034B87" w:rsidRPr="00243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86"/>
    <w:rsid w:val="00243186"/>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677-4D6A-411D-8590-4C305BF0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00989">
      <w:bodyDiv w:val="1"/>
      <w:marLeft w:val="0"/>
      <w:marRight w:val="0"/>
      <w:marTop w:val="0"/>
      <w:marBottom w:val="0"/>
      <w:divBdr>
        <w:top w:val="none" w:sz="0" w:space="0" w:color="auto"/>
        <w:left w:val="none" w:sz="0" w:space="0" w:color="auto"/>
        <w:bottom w:val="none" w:sz="0" w:space="0" w:color="auto"/>
        <w:right w:val="none" w:sz="0" w:space="0" w:color="auto"/>
      </w:divBdr>
      <w:divsChild>
        <w:div w:id="1364743682">
          <w:marLeft w:val="0"/>
          <w:marRight w:val="0"/>
          <w:marTop w:val="0"/>
          <w:marBottom w:val="0"/>
          <w:divBdr>
            <w:top w:val="none" w:sz="0" w:space="0" w:color="auto"/>
            <w:left w:val="none" w:sz="0" w:space="0" w:color="auto"/>
            <w:bottom w:val="none" w:sz="0" w:space="0" w:color="auto"/>
            <w:right w:val="none" w:sz="0" w:space="0" w:color="auto"/>
          </w:divBdr>
          <w:divsChild>
            <w:div w:id="474027795">
              <w:marLeft w:val="0"/>
              <w:marRight w:val="0"/>
              <w:marTop w:val="0"/>
              <w:marBottom w:val="0"/>
              <w:divBdr>
                <w:top w:val="none" w:sz="0" w:space="0" w:color="auto"/>
                <w:left w:val="none" w:sz="0" w:space="0" w:color="auto"/>
                <w:bottom w:val="none" w:sz="0" w:space="0" w:color="auto"/>
                <w:right w:val="none" w:sz="0" w:space="0" w:color="auto"/>
              </w:divBdr>
            </w:div>
            <w:div w:id="836309149">
              <w:marLeft w:val="0"/>
              <w:marRight w:val="0"/>
              <w:marTop w:val="0"/>
              <w:marBottom w:val="0"/>
              <w:divBdr>
                <w:top w:val="none" w:sz="0" w:space="0" w:color="auto"/>
                <w:left w:val="none" w:sz="0" w:space="0" w:color="auto"/>
                <w:bottom w:val="none" w:sz="0" w:space="0" w:color="auto"/>
                <w:right w:val="none" w:sz="0" w:space="0" w:color="auto"/>
              </w:divBdr>
            </w:div>
          </w:divsChild>
        </w:div>
        <w:div w:id="67006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2021-03-22T09:14:00Z</dcterms:created>
  <dcterms:modified xsi:type="dcterms:W3CDTF">2021-03-22T09:16:00Z</dcterms:modified>
</cp:coreProperties>
</file>