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EC" w:rsidRPr="00447CEC" w:rsidRDefault="00447CEC" w:rsidP="00447CE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447CEC">
        <w:rPr>
          <w:rFonts w:ascii="Times New Roman" w:eastAsia="Times New Roman" w:hAnsi="Times New Roman" w:cs="Times New Roman"/>
          <w:color w:val="22272F"/>
          <w:sz w:val="34"/>
          <w:szCs w:val="34"/>
          <w:lang w:eastAsia="ru-RU"/>
        </w:rPr>
        <w:t xml:space="preserve">Письмо Минфина России от 11 апреля 2022 г. </w:t>
      </w:r>
      <w:r>
        <w:rPr>
          <w:rFonts w:ascii="Times New Roman" w:eastAsia="Times New Roman" w:hAnsi="Times New Roman" w:cs="Times New Roman"/>
          <w:color w:val="22272F"/>
          <w:sz w:val="34"/>
          <w:szCs w:val="34"/>
          <w:lang w:eastAsia="ru-RU"/>
        </w:rPr>
        <w:t>№</w:t>
      </w:r>
      <w:r w:rsidRPr="00447CEC">
        <w:rPr>
          <w:rFonts w:ascii="Times New Roman" w:eastAsia="Times New Roman" w:hAnsi="Times New Roman" w:cs="Times New Roman"/>
          <w:color w:val="22272F"/>
          <w:sz w:val="34"/>
          <w:szCs w:val="34"/>
          <w:lang w:eastAsia="ru-RU"/>
        </w:rPr>
        <w:t> 24-07-08/30988</w:t>
      </w:r>
      <w:r w:rsidRPr="00447CEC">
        <w:rPr>
          <w:rFonts w:ascii="Times New Roman" w:eastAsia="Times New Roman" w:hAnsi="Times New Roman" w:cs="Times New Roman"/>
          <w:color w:val="22272F"/>
          <w:sz w:val="34"/>
          <w:szCs w:val="34"/>
          <w:lang w:eastAsia="ru-RU"/>
        </w:rPr>
        <w:br/>
        <w:t xml:space="preserve">"O направлении информации по вопросам о возможности изменения по соглашению сторон существенных условий договора, заключенного в соответствии с Федеральным законом от 18 июля 2011 г. </w:t>
      </w:r>
      <w:r>
        <w:rPr>
          <w:rFonts w:ascii="Times New Roman" w:eastAsia="Times New Roman" w:hAnsi="Times New Roman" w:cs="Times New Roman"/>
          <w:color w:val="22272F"/>
          <w:sz w:val="34"/>
          <w:szCs w:val="34"/>
          <w:lang w:eastAsia="ru-RU"/>
        </w:rPr>
        <w:t>№</w:t>
      </w:r>
      <w:r w:rsidRPr="00447CEC">
        <w:rPr>
          <w:rFonts w:ascii="Times New Roman" w:eastAsia="Times New Roman" w:hAnsi="Times New Roman" w:cs="Times New Roman"/>
          <w:color w:val="22272F"/>
          <w:sz w:val="34"/>
          <w:szCs w:val="34"/>
          <w:lang w:eastAsia="ru-RU"/>
        </w:rPr>
        <w:t> 223-ФЗ "О закупках товаров, работ, услуг отдельными видами юридических лиц"</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47CEC">
        <w:rPr>
          <w:rFonts w:ascii="Times New Roman" w:eastAsia="Times New Roman" w:hAnsi="Times New Roman" w:cs="Times New Roman"/>
          <w:color w:val="22272F"/>
          <w:sz w:val="23"/>
          <w:szCs w:val="23"/>
          <w:lang w:eastAsia="ru-RU"/>
        </w:rPr>
        <w:t xml:space="preserve">В </w:t>
      </w:r>
      <w:r w:rsidRPr="00447CEC">
        <w:rPr>
          <w:rFonts w:ascii="Times New Roman" w:eastAsia="Times New Roman" w:hAnsi="Times New Roman" w:cs="Times New Roman"/>
          <w:color w:val="22272F"/>
          <w:sz w:val="23"/>
          <w:szCs w:val="23"/>
          <w:lang w:eastAsia="ru-RU"/>
        </w:rPr>
        <w:t>связи с поступающими вопросами о возможности изменения по соглашению сторон существенных условий договора, заключенного в соответствии с Федеральным законом от 18 июля 2011 г. № 223-ФЗ "О закупках товаров, работ, услуг отдельными видами юридических лиц", Департамент бюджетной политики в сфере контрактной системы Минфина России, руководствуясь пунктом 4.6.2 Положения о Департаменте бюджетной политики в сфере контрактной системы Министерства финансов Российской Федерации</w:t>
      </w:r>
      <w:proofErr w:type="gramEnd"/>
      <w:r w:rsidRPr="00447CEC">
        <w:rPr>
          <w:rFonts w:ascii="Times New Roman" w:eastAsia="Times New Roman" w:hAnsi="Times New Roman" w:cs="Times New Roman"/>
          <w:color w:val="22272F"/>
          <w:sz w:val="23"/>
          <w:szCs w:val="23"/>
          <w:lang w:eastAsia="ru-RU"/>
        </w:rPr>
        <w:t>,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(далее соответственно - Закон № 223-ФЗ, Департамент), сообщает следующее.</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В соответствии с частями 1 и 2 статьи 2 Закона № 223-ФЗ порядок исполнения договоров регулируется положением о закупке, а также Гражданским кодексом Российской Федерации (далее - ГК РФ), определяющим основания и порядок изменения и расторжения договора.</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Согласно пункту 1 статьи 450 ГК РФ изменение и расторжение договора возможны по соглашению сторон, если иное не предусмотрено ГК РФ, другими законами или договором.</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 xml:space="preserve">Пунктами 1 и 2 статьи 451 ГК РФ установлено, что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rsidRPr="00447CEC">
        <w:rPr>
          <w:rFonts w:ascii="Times New Roman" w:eastAsia="Times New Roman" w:hAnsi="Times New Roman" w:cs="Times New Roman"/>
          <w:color w:val="22272F"/>
          <w:sz w:val="23"/>
          <w:szCs w:val="23"/>
          <w:lang w:eastAsia="ru-RU"/>
        </w:rPr>
        <w:t>договор</w:t>
      </w:r>
      <w:proofErr w:type="gramEnd"/>
      <w:r w:rsidRPr="00447CEC">
        <w:rPr>
          <w:rFonts w:ascii="Times New Roman" w:eastAsia="Times New Roman" w:hAnsi="Times New Roman" w:cs="Times New Roman"/>
          <w:color w:val="22272F"/>
          <w:sz w:val="23"/>
          <w:szCs w:val="23"/>
          <w:lang w:eastAsia="ru-RU"/>
        </w:rPr>
        <w:t xml:space="preserve"> может быть расторгнут, а по основаниям, предусмотренным пунктом 4 статьи 451 ГК РФ, изменен судом по требованию заинтересованной стороны при наличии предусмотренных пунктом 2 статьи 451 ГК РФ условий.</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Таким образом, заключенные в соответствии с положениями Закона № 223-ФЗ договоры могут быть изменены по соглашению сторон, в том числе в связи с существенным изменением обстоятельств, в соответствии с нормами главы 29 ГК РФ, если иное не предусмотрено положением о закупке и договором.</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При этом в случае, если в положении о закупке установлено, что изменение условий договора по соглашению сторон не допускается, то заказчик вправе при необходимости рассмотреть вопрос о внесении изменений в положение о закупке в указанной части.</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47CEC">
        <w:rPr>
          <w:rFonts w:ascii="Times New Roman" w:eastAsia="Times New Roman" w:hAnsi="Times New Roman" w:cs="Times New Roman"/>
          <w:color w:val="22272F"/>
          <w:sz w:val="23"/>
          <w:szCs w:val="23"/>
          <w:lang w:eastAsia="ru-RU"/>
        </w:rPr>
        <w:t>Дополнительно Департамент сообщает, что Правительством Российской Федерации 6 марта 2022 г. изданы Директивы № 2182п-П13кс представителям интересов Российской Федерации для участия в заседаниях советов директоров (наблюдательных советов) акционерных обществ с государственным участием, включенных в специальный перечень, утвержденный распоряжением Правительства Российской Федерации от 23 января 2003 г. № 91-р, закупки которых осуществляются в соответствии с Законом № 223-ФЗ, предусматривающие принятие решений, обеспечивающих:</w:t>
      </w:r>
      <w:proofErr w:type="gramEnd"/>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lastRenderedPageBreak/>
        <w:t>неприменение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возможность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w:t>
      </w:r>
      <w:r>
        <w:rPr>
          <w:rFonts w:ascii="Times New Roman" w:eastAsia="Times New Roman" w:hAnsi="Times New Roman" w:cs="Times New Roman"/>
          <w:color w:val="22272F"/>
          <w:sz w:val="23"/>
          <w:szCs w:val="23"/>
          <w:lang w:eastAsia="ru-RU"/>
        </w:rPr>
        <w:t xml:space="preserve"> </w:t>
      </w:r>
      <w:bookmarkStart w:id="0" w:name="_GoBack"/>
      <w:bookmarkEnd w:id="0"/>
      <w:r w:rsidRPr="00447CEC">
        <w:rPr>
          <w:rFonts w:ascii="Times New Roman" w:eastAsia="Times New Roman" w:hAnsi="Times New Roman" w:cs="Times New Roman"/>
          <w:color w:val="22272F"/>
          <w:sz w:val="23"/>
          <w:szCs w:val="23"/>
          <w:lang w:eastAsia="ru-RU"/>
        </w:rPr>
        <w:t>условий.</w:t>
      </w:r>
    </w:p>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Настоящее письмо не является правовым актом и носит информационный характер.</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447CEC" w:rsidRPr="00447CEC" w:rsidTr="00447CEC">
        <w:tc>
          <w:tcPr>
            <w:tcW w:w="3300" w:type="pct"/>
            <w:shd w:val="clear" w:color="auto" w:fill="FFFFFF"/>
            <w:vAlign w:val="bottom"/>
            <w:hideMark/>
          </w:tcPr>
          <w:p w:rsidR="00447CEC" w:rsidRPr="00447CEC" w:rsidRDefault="00447CEC" w:rsidP="00447CEC">
            <w:pPr>
              <w:spacing w:after="0" w:line="240" w:lineRule="auto"/>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Директор Департамента</w:t>
            </w:r>
          </w:p>
        </w:tc>
        <w:tc>
          <w:tcPr>
            <w:tcW w:w="1650" w:type="pct"/>
            <w:shd w:val="clear" w:color="auto" w:fill="FFFFFF"/>
            <w:vAlign w:val="bottom"/>
            <w:hideMark/>
          </w:tcPr>
          <w:p w:rsidR="00447CEC" w:rsidRPr="00447CEC" w:rsidRDefault="00447CEC" w:rsidP="00447CEC">
            <w:pPr>
              <w:spacing w:after="0" w:line="240" w:lineRule="auto"/>
              <w:jc w:val="right"/>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Т.П. Демидова</w:t>
            </w:r>
          </w:p>
        </w:tc>
      </w:tr>
    </w:tbl>
    <w:p w:rsidR="00447CEC" w:rsidRPr="00447CEC" w:rsidRDefault="00447CEC" w:rsidP="00447CE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7CEC">
        <w:rPr>
          <w:rFonts w:ascii="Times New Roman" w:eastAsia="Times New Roman" w:hAnsi="Times New Roman" w:cs="Times New Roman"/>
          <w:color w:val="22272F"/>
          <w:sz w:val="23"/>
          <w:szCs w:val="23"/>
          <w:lang w:eastAsia="ru-RU"/>
        </w:rPr>
        <w:t> </w:t>
      </w:r>
    </w:p>
    <w:p w:rsidR="00F16896" w:rsidRDefault="00F16896"/>
    <w:sectPr w:rsidR="00F1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EC"/>
    <w:rsid w:val="00447CEC"/>
    <w:rsid w:val="00F1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7CEC"/>
    <w:rPr>
      <w:color w:val="0000FF"/>
      <w:u w:val="single"/>
    </w:rPr>
  </w:style>
  <w:style w:type="paragraph" w:customStyle="1" w:styleId="s16">
    <w:name w:val="s_16"/>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7CEC"/>
    <w:rPr>
      <w:color w:val="0000FF"/>
      <w:u w:val="single"/>
    </w:rPr>
  </w:style>
  <w:style w:type="paragraph" w:customStyle="1" w:styleId="s16">
    <w:name w:val="s_16"/>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7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2022-04-14T05:18:00Z</dcterms:created>
  <dcterms:modified xsi:type="dcterms:W3CDTF">2022-04-14T05:21:00Z</dcterms:modified>
</cp:coreProperties>
</file>