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602" w:firstLineChars="25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МИНИСТЕРСТВО ФИНАНСОВ РОССИЙСКОЙ ФЕДЕРАЦИИ</w:t>
      </w:r>
    </w:p>
    <w:p>
      <w:pPr>
        <w:ind w:left="0" w:leftChars="0" w:firstLine="602" w:firstLineChars="25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</w:p>
    <w:p>
      <w:pPr>
        <w:ind w:left="0" w:leftChars="0" w:firstLine="602" w:firstLineChars="25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ПИСЬМО</w:t>
      </w:r>
    </w:p>
    <w:p>
      <w:pPr>
        <w:ind w:left="0" w:leftChars="0" w:firstLine="602" w:firstLineChars="250"/>
        <w:jc w:val="center"/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color w:val="auto"/>
          <w:sz w:val="24"/>
          <w:szCs w:val="24"/>
          <w:lang w:val="ru-RU"/>
        </w:rPr>
        <w:t>от 10 мая 2023 г. № 24-07-08/42249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bookmarkStart w:id="0" w:name="_GoBack"/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В соответствии с частью 18 статьи 3.2 Закона № 223-ФЗ в случае, если при проведении аукциона цена договора снижена до нуля, аукцион проводится на право заключить договор. В этом случае победителем аукциона признается лицо, заявка которого соответствует требованиям, установленным документацией о закупке, и которое предложило наиболее высокую цену за право заключить договор.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Таким образом, с учетом положений части 18 статьи 3.2 Закона № 223-ФЗ заключение договора по результатам проведения аукциона по цене, равной нулю, Законом № 223-ФЗ не предусмотрено.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Статьей 3.4 Закона № 223-ФЗ установлены особенности осуществления конкурентной закупки с участием субъектов малого и среднего предпринимательства (далее - субъекты МСП), в том числе аукциона в электронной форме.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Аукцион в электронной форме с участием субъектов МСП включает в себя порядок подачи его участниками предложений о цене договора с учетом установленных частью 7 статьи 3.4 Закона N 223-ФЗ требований, в том числе в соответствии с которыми участник такого аукциона не вправе подать предложение о цене договора, равной нулю (пункт 3).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Согласно положениям части 26 статьи 3.4 Закона № 223-ФЗ заявке на участие в аукционе в электронной форме с участием субъектов МСП, в которой содержится наименьшее ценовое предложение, присваивается первый номер.</w:t>
      </w:r>
    </w:p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Учитывая положения статьи 3.4 Закона № 223-ФЗ, при проведении аукциона в электронной форме с участием субъектов МСП снижение цены договора до нуля и заключение договора по цене, равной нулю, не предусмотрены.</w:t>
      </w:r>
    </w:p>
    <w:bookmarkEnd w:id="0"/>
    <w:p>
      <w:pPr>
        <w:ind w:left="0" w:leftChars="0" w:firstLine="600" w:firstLineChars="250"/>
        <w:jc w:val="both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 </w:t>
      </w:r>
    </w:p>
    <w:p>
      <w:pPr>
        <w:ind w:left="0" w:leftChars="0" w:firstLine="600" w:firstLineChars="25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Заместитель директора Департамента</w:t>
      </w:r>
    </w:p>
    <w:p>
      <w:pPr>
        <w:ind w:left="0" w:leftChars="0" w:firstLine="600" w:firstLineChars="25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Д.А.ГОТОВЦЕВ</w:t>
      </w:r>
    </w:p>
    <w:p>
      <w:pPr>
        <w:ind w:left="0" w:leftChars="0" w:firstLine="600" w:firstLineChars="250"/>
        <w:jc w:val="right"/>
        <w:rPr>
          <w:rFonts w:hint="default" w:ascii="Times New Roman" w:hAnsi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/>
          <w:color w:val="auto"/>
          <w:sz w:val="24"/>
          <w:szCs w:val="24"/>
          <w:lang w:val="ru-RU"/>
        </w:rPr>
        <w:t>10.05.2023</w:t>
      </w:r>
    </w:p>
    <w:p>
      <w:pPr>
        <w:ind w:left="0" w:leftChars="0" w:firstLine="600" w:firstLineChars="25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E4586"/>
    <w:rsid w:val="3CCF7B80"/>
    <w:rsid w:val="54F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2023-06-13T05:41:00Z</dcterms:created>
  <dc:creator>rahma</dc:creator>
  <cp:lastModifiedBy>rahma</cp:lastModifiedBy>
  <dcterms:modified xsi:type="dcterms:W3CDTF">2023-06-13T06:28:06Z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B1AC64105A184F7885E69A3ED3B64F7B</vt:lpwstr>
  </property>
</Properties>
</file>