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9" w:rsidRPr="001751C9" w:rsidRDefault="001751C9" w:rsidP="001751C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C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1751C9" w:rsidRPr="001751C9" w:rsidRDefault="001751C9" w:rsidP="001751C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C9" w:rsidRPr="001751C9" w:rsidRDefault="001751C9" w:rsidP="001751C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C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1751C9" w:rsidRPr="001751C9" w:rsidRDefault="001751C9" w:rsidP="001751C9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C9">
        <w:rPr>
          <w:rFonts w:ascii="Times New Roman" w:hAnsi="Times New Roman" w:cs="Times New Roman"/>
          <w:b/>
          <w:sz w:val="28"/>
          <w:szCs w:val="28"/>
        </w:rPr>
        <w:t xml:space="preserve">от 5 ноября 2024 г. № 02-07-08/108413 "О применении бюджетными учреждениями Акта приемки товаров, работ, услуг (ф. 0510452) при осуществлении закупок отдельными видами </w:t>
      </w:r>
      <w:proofErr w:type="spellStart"/>
      <w:r w:rsidRPr="001751C9">
        <w:rPr>
          <w:rFonts w:ascii="Times New Roman" w:hAnsi="Times New Roman" w:cs="Times New Roman"/>
          <w:b/>
          <w:sz w:val="28"/>
          <w:szCs w:val="28"/>
        </w:rPr>
        <w:t>юрлиц</w:t>
      </w:r>
      <w:proofErr w:type="spellEnd"/>
      <w:r w:rsidRPr="001751C9">
        <w:rPr>
          <w:rFonts w:ascii="Times New Roman" w:hAnsi="Times New Roman" w:cs="Times New Roman"/>
          <w:b/>
          <w:sz w:val="28"/>
          <w:szCs w:val="28"/>
        </w:rPr>
        <w:t>"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письмо Федерального государственного бюджетного учреждения от 08.10.2024 (далее - обращение) о применении Акта приемки товаров, работ, услуг (ф. 0510452) (далее - Акт приемки (ф. 0510452)) и сообщает.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В силу положений постановления Правительства Российской Федерации от 30.06.2004 № 329 "О Министерстве финансов Российской Федерации"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оценки конкретных хозяйственных операций.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Вместе с тем Департамент полагает возможным отметить следующее.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 (часть 4 статьи 9 Федерального закона от 06.12.2011 № 402-ФЗ "О бухгалтерском учете").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Установление унифицированных форм первичных учетных документов для организаций бюджетной сферы находится в компетенции Министерства финансов Российской Федерации (статья 165 Бюджетного кодекса Российской Федерации).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имеется в виду пункт 64.19 Методических указаний, утвержденных Приказом Минфина России от 15.04.2021 № 61н.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1C9">
        <w:rPr>
          <w:rFonts w:ascii="Times New Roman" w:hAnsi="Times New Roman" w:cs="Times New Roman"/>
          <w:sz w:val="24"/>
          <w:szCs w:val="24"/>
        </w:rPr>
        <w:t>В соответствии с пунктом 64.19 приказа Министерства финансов Российской Федерации от 15.04.2021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Методические указания, Приказ № 61н) Акт приемки (ф. 0510452) применяется в целях оформления приемки поставленных товаров, выполненных работ, оказанных услуг, предусмотренной</w:t>
      </w:r>
      <w:proofErr w:type="gramEnd"/>
      <w:r w:rsidRPr="00175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1C9">
        <w:rPr>
          <w:rFonts w:ascii="Times New Roman" w:hAnsi="Times New Roman" w:cs="Times New Roman"/>
          <w:sz w:val="24"/>
          <w:szCs w:val="24"/>
        </w:rPr>
        <w:t xml:space="preserve">договором, информация о котором не размещается в реестре контрактов единой информационной системы в сфере закупок,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(подрядчика)), и информации о </w:t>
      </w:r>
      <w:r w:rsidRPr="001751C9">
        <w:rPr>
          <w:rFonts w:ascii="Times New Roman" w:hAnsi="Times New Roman" w:cs="Times New Roman"/>
          <w:sz w:val="24"/>
          <w:szCs w:val="24"/>
        </w:rPr>
        <w:lastRenderedPageBreak/>
        <w:t>транспортировке груза (например, сведений о целостности пломб и упаковок при транспортировке), возникающих в результате приемки товаров, работ, услуг.</w:t>
      </w:r>
      <w:proofErr w:type="gramEnd"/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Общие принципы закупки товаров, работ, услуг и основные требования к закупке товаров, работ, услуг бюджетными учреждениями установлены положениями пункта 4 части 2 статьи 1 Федерального закона от 18.07.2011 № 223-ФЗ "О закупках товаров, работ, услуг отдельными видами юридических лиц" (далее - Закон № 223-ФЗ).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Следует отметить, что информация о договорах, заключенных государственными бюджетными (автономными) учреждениями согласно Закону № 223-ФЗ, не размещается в реестре контрактов единой информационной системы в сфере закупок.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Методические указания применяются одновременно с применением положений нормативных правовых актов, регулирующих ведение бухгалтерского учета, в том числе с положениями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финансов Российской Федерации от 31.12.2016 № 256н (далее - СГС "Концептуальные основы").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Министерством финансов Российской Федерации (пункт 25 СГС "Концептуальные основы").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допускается.</w:t>
      </w:r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1C9">
        <w:rPr>
          <w:rFonts w:ascii="Times New Roman" w:hAnsi="Times New Roman" w:cs="Times New Roman"/>
          <w:sz w:val="24"/>
          <w:szCs w:val="24"/>
        </w:rPr>
        <w:t>Учитывая изложенное, в случае осуществления закупок товаров, работ, услуг согласно Закону № 223-ФЗ применение Акта приемки (ф. 0510452) в целях обоснованного (документально подтвержденного) признания обязательств и (или) требований, возникающих по результатам приемки товаров, работ, услуг, в части соответствия их количества, комплектности, объема требованиям, предусмотренной договором, является обязательным.</w:t>
      </w:r>
      <w:proofErr w:type="gramEnd"/>
    </w:p>
    <w:p w:rsidR="001751C9" w:rsidRPr="001751C9" w:rsidRDefault="001751C9" w:rsidP="001751C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751C9" w:rsidRPr="001751C9" w:rsidRDefault="001751C9" w:rsidP="001751C9">
      <w:pPr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751C9" w:rsidRPr="001751C9" w:rsidRDefault="001751C9" w:rsidP="001751C9">
      <w:pPr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1751C9" w:rsidRPr="001751C9" w:rsidRDefault="001751C9" w:rsidP="001751C9">
      <w:pPr>
        <w:jc w:val="both"/>
        <w:rPr>
          <w:rFonts w:ascii="Times New Roman" w:hAnsi="Times New Roman" w:cs="Times New Roman"/>
          <w:sz w:val="24"/>
          <w:szCs w:val="24"/>
        </w:rPr>
      </w:pPr>
      <w:r w:rsidRPr="001751C9">
        <w:rPr>
          <w:rFonts w:ascii="Times New Roman" w:hAnsi="Times New Roman" w:cs="Times New Roman"/>
          <w:sz w:val="24"/>
          <w:szCs w:val="24"/>
        </w:rPr>
        <w:t>С.В.СИВЕЦ</w:t>
      </w:r>
    </w:p>
    <w:p w:rsidR="00BF0A88" w:rsidRPr="001751C9" w:rsidRDefault="001751C9" w:rsidP="001751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51C9">
        <w:rPr>
          <w:rFonts w:ascii="Times New Roman" w:hAnsi="Times New Roman" w:cs="Times New Roman"/>
          <w:sz w:val="24"/>
          <w:szCs w:val="24"/>
          <w:lang w:val="en-US"/>
        </w:rPr>
        <w:t>05.11.2024</w:t>
      </w:r>
    </w:p>
    <w:sectPr w:rsidR="00BF0A88" w:rsidRPr="001751C9" w:rsidSect="00BF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5"/>
    <w:rsid w:val="001751C9"/>
    <w:rsid w:val="004262D5"/>
    <w:rsid w:val="005810D1"/>
    <w:rsid w:val="00B96953"/>
    <w:rsid w:val="00BF0A88"/>
    <w:rsid w:val="00C8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</cp:revision>
  <dcterms:created xsi:type="dcterms:W3CDTF">2025-03-17T17:15:00Z</dcterms:created>
  <dcterms:modified xsi:type="dcterms:W3CDTF">2025-03-17T17:15:00Z</dcterms:modified>
</cp:coreProperties>
</file>