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МИНИСТЕРСТВО ПРОМЫШЛЕННОСТИ И ТОРГОВЛИ РОССИЙСКОЙ ФЕДЕРАЦИИ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0" w:name="dst100003"/>
      <w:bookmarkEnd w:id="0"/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ПРИКАЗ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от 21 января 2021 г. № 103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 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1" w:name="dst100004"/>
      <w:bookmarkEnd w:id="1"/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ОБ УТВЕРЖДЕНИИ ТИПОВЫХ УСЛОВИЙ</w:t>
      </w:r>
      <w:bookmarkStart w:id="2" w:name="_GoBack"/>
      <w:bookmarkEnd w:id="2"/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КОНТРАКТА НА ВЫПОЛНЕНИЕ РАБОТ ПО ПОСТРОЙКЕ СУДНА, ПЛАТФОРМЫ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ПЛАВУЧЕЙ ИЛИ ПОГРУЖНОЙ И ИНФРАСТРУКТУРЫ И ИНФОРМАЦИОННОЙ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КАРТЫ ТИПОВЫХ УСЛОВИЙ КОНТРАКТА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5"/>
      <w:bookmarkEnd w:id="3"/>
      <w:r w:rsidRPr="008D3F1C">
        <w:rPr>
          <w:rFonts w:ascii="Arial" w:eastAsia="Times New Roman" w:hAnsi="Arial" w:cs="Arial"/>
          <w:sz w:val="26"/>
          <w:szCs w:val="26"/>
          <w:lang w:eastAsia="ru-RU"/>
        </w:rPr>
        <w:t>В соответствии с частью 11 статьи 34 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2020, № 17, ст. 2702), пунктом 8 Правил разработки типовых контрактов, типовых условий контрактов, утвержденных постановлением Правительства Российской Федерации от 2 июля 2014 г. № 606 (Собрание законодательства Российской Федерации, 2014, № 28, ст. 4053), и пунктом 1 Положения о Министерстве промышленности и торговли Российской Федерации, утвержденного постановлением Правительства Российской Федерации от 5 июня 2008 г. № 438 (Собрание законодательства Российской Федерации, 2008, № 24, ст. 2868; 2019, № 28, ст. 3791), приказываю: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6"/>
      <w:bookmarkEnd w:id="4"/>
      <w:r w:rsidRPr="008D3F1C">
        <w:rPr>
          <w:rFonts w:ascii="Arial" w:eastAsia="Times New Roman" w:hAnsi="Arial" w:cs="Arial"/>
          <w:sz w:val="26"/>
          <w:szCs w:val="26"/>
          <w:lang w:eastAsia="ru-RU"/>
        </w:rPr>
        <w:t>1. Утвердить: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7"/>
      <w:bookmarkEnd w:id="5"/>
      <w:r w:rsidRPr="008D3F1C">
        <w:rPr>
          <w:rFonts w:ascii="Arial" w:eastAsia="Times New Roman" w:hAnsi="Arial" w:cs="Arial"/>
          <w:sz w:val="26"/>
          <w:szCs w:val="26"/>
          <w:lang w:eastAsia="ru-RU"/>
        </w:rPr>
        <w:t>типовые условия контракта на выполнение работ по постройке судна, платформы плавучей или погружной и инфраструктуры согласно приложению № 1 к настоящему приказу;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8"/>
      <w:bookmarkEnd w:id="6"/>
      <w:r w:rsidRPr="008D3F1C">
        <w:rPr>
          <w:rFonts w:ascii="Arial" w:eastAsia="Times New Roman" w:hAnsi="Arial" w:cs="Arial"/>
          <w:sz w:val="26"/>
          <w:szCs w:val="26"/>
          <w:lang w:eastAsia="ru-RU"/>
        </w:rPr>
        <w:t>информационную карту типовых условий контракта согласно приложению № 2 к настоящему приказу.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9"/>
      <w:bookmarkEnd w:id="7"/>
      <w:r w:rsidRPr="008D3F1C">
        <w:rPr>
          <w:rFonts w:ascii="Arial" w:eastAsia="Times New Roman" w:hAnsi="Arial" w:cs="Arial"/>
          <w:sz w:val="26"/>
          <w:szCs w:val="26"/>
          <w:lang w:eastAsia="ru-RU"/>
        </w:rPr>
        <w:t>2. Установить, что настоящий приказ вступает в силу по истечении 90 дней со дня официального опубликования и не применяется к отношениям, связанным с осуществлением закупок, извещения об осуществлении которых размещены в единой информационной системе в сфере закупок, приглашения принять участие в которых направлены до дня вступления в силу настоящего приказа.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10"/>
      <w:bookmarkEnd w:id="8"/>
      <w:r w:rsidRPr="008D3F1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Министр</w:t>
      </w: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Д.В.МАНТУРОВ</w:t>
      </w: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Приложение № 1</w:t>
      </w: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 xml:space="preserve">к приказу </w:t>
      </w:r>
      <w:proofErr w:type="spellStart"/>
      <w:r w:rsidRPr="008D3F1C">
        <w:rPr>
          <w:rFonts w:ascii="Arial" w:eastAsia="Times New Roman" w:hAnsi="Arial" w:cs="Arial"/>
          <w:sz w:val="26"/>
          <w:szCs w:val="26"/>
          <w:lang w:eastAsia="ru-RU"/>
        </w:rPr>
        <w:t>Минпромторга</w:t>
      </w:r>
      <w:proofErr w:type="spellEnd"/>
      <w:r w:rsidRPr="008D3F1C">
        <w:rPr>
          <w:rFonts w:ascii="Arial" w:eastAsia="Times New Roman" w:hAnsi="Arial" w:cs="Arial"/>
          <w:sz w:val="26"/>
          <w:szCs w:val="26"/>
          <w:lang w:eastAsia="ru-RU"/>
        </w:rPr>
        <w:t xml:space="preserve"> России</w:t>
      </w: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от 21 января 2021 г. № 103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9" w:name="dst100012"/>
      <w:bookmarkEnd w:id="9"/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ТИПОВЫЕ УСЛОВИЯ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КОНТРАКТА НА ВЫПОЛНЕНИЕ РАБОТ ПО ПОСТРОЙКЕ СУДНА, ПЛАТФОРМЫ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ПЛАВУЧЕЙ ИЛИ ПОГРУЖНОЙ И ИНФРАСТРУКТУРЫ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3"/>
      <w:bookmarkEnd w:id="10"/>
      <w:r w:rsidRPr="008D3F1C">
        <w:rPr>
          <w:rFonts w:ascii="Arial" w:eastAsia="Times New Roman" w:hAnsi="Arial" w:cs="Arial"/>
          <w:sz w:val="26"/>
          <w:szCs w:val="26"/>
          <w:lang w:eastAsia="ru-RU"/>
        </w:rPr>
        <w:t>Контракт, предметом которого является выполнение работ по постройке судна, платформы плавучей или погружной и инфраструктуры (далее - контракт), включает в себя следующие типовые условия: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1" w:name="dst100014"/>
      <w:bookmarkEnd w:id="11"/>
      <w:r w:rsidRPr="008D3F1C">
        <w:rPr>
          <w:rFonts w:ascii="Arial" w:eastAsia="Times New Roman" w:hAnsi="Arial" w:cs="Arial"/>
          <w:sz w:val="26"/>
          <w:szCs w:val="26"/>
          <w:lang w:eastAsia="ru-RU"/>
        </w:rPr>
        <w:t>1. Условия об обязанностях подрядчика: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2" w:name="dst100015"/>
      <w:bookmarkEnd w:id="12"/>
      <w:r w:rsidRPr="008D3F1C">
        <w:rPr>
          <w:rFonts w:ascii="Arial" w:eastAsia="Times New Roman" w:hAnsi="Arial" w:cs="Arial"/>
          <w:sz w:val="26"/>
          <w:szCs w:val="26"/>
          <w:lang w:eastAsia="ru-RU"/>
        </w:rPr>
        <w:t>1.1. Обеспечить выполнение работ по постройке судна, платформы плавучей или погружной и инфраструктуры, соответствующих требованиям к промышленной продукции, предъявляемым в целях ее отнесения к продукции, произведенной на территории Российской Федерации, согласно приложению к постановлению Правительства Российской Федерации от 17 июля 2015 г. № 719 "О подтверждении производства промышленной продукции на территории Российской Федерации" (Собрание законодательства Российской Федерации, 2015 г., № 30, ст. 4597; официальный интернет-портал правовой информации, www.pravo.gov.ru, 25 марта 2021 г., № 0001202103250012) (далее - Постановление № 719), предусмотренным для промышленной продукции соответствующего вида.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3" w:name="dst100016"/>
      <w:bookmarkEnd w:id="13"/>
      <w:r w:rsidRPr="008D3F1C">
        <w:rPr>
          <w:rFonts w:ascii="Arial" w:eastAsia="Times New Roman" w:hAnsi="Arial" w:cs="Arial"/>
          <w:sz w:val="26"/>
          <w:szCs w:val="26"/>
          <w:lang w:eastAsia="ru-RU"/>
        </w:rPr>
        <w:t>1.2. Представить заказчику по результатам выполненных работ по контракту заключение о подтверждении производства промышленной продукции на территории Российской Федерации, выданное в соответствии с Правилами выдачи заключения о подтверждении производства промышленной продукции на территории Российской Федерации, утвержденными Постановлением № 719 (далее - заключение о подтверждении производства промышленной продукции на территории Российской Федерации).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4" w:name="dst100017"/>
      <w:bookmarkEnd w:id="14"/>
      <w:r w:rsidRPr="008D3F1C">
        <w:rPr>
          <w:rFonts w:ascii="Arial" w:eastAsia="Times New Roman" w:hAnsi="Arial" w:cs="Arial"/>
          <w:sz w:val="26"/>
          <w:szCs w:val="26"/>
          <w:lang w:eastAsia="ru-RU"/>
        </w:rPr>
        <w:t>2. Условие об обязанностях заказчика: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15" w:name="dst100018"/>
      <w:bookmarkEnd w:id="15"/>
      <w:r w:rsidRPr="008D3F1C">
        <w:rPr>
          <w:rFonts w:ascii="Arial" w:eastAsia="Times New Roman" w:hAnsi="Arial" w:cs="Arial"/>
          <w:sz w:val="26"/>
          <w:szCs w:val="26"/>
          <w:lang w:eastAsia="ru-RU"/>
        </w:rPr>
        <w:t>2.1. Заказчик осуществляет приемку результатов выполненных работ по контракту после получения заключения о подтверждении производства промышленной продукции на территории Российской Федерации.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Приложение № 2</w:t>
      </w: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 xml:space="preserve">к приказу </w:t>
      </w:r>
      <w:proofErr w:type="spellStart"/>
      <w:r w:rsidRPr="008D3F1C">
        <w:rPr>
          <w:rFonts w:ascii="Arial" w:eastAsia="Times New Roman" w:hAnsi="Arial" w:cs="Arial"/>
          <w:sz w:val="26"/>
          <w:szCs w:val="26"/>
          <w:lang w:eastAsia="ru-RU"/>
        </w:rPr>
        <w:t>Минпромторга</w:t>
      </w:r>
      <w:proofErr w:type="spellEnd"/>
      <w:r w:rsidRPr="008D3F1C">
        <w:rPr>
          <w:rFonts w:ascii="Arial" w:eastAsia="Times New Roman" w:hAnsi="Arial" w:cs="Arial"/>
          <w:sz w:val="26"/>
          <w:szCs w:val="26"/>
          <w:lang w:eastAsia="ru-RU"/>
        </w:rPr>
        <w:t xml:space="preserve"> России</w:t>
      </w:r>
    </w:p>
    <w:p w:rsidR="008D3F1C" w:rsidRPr="008D3F1C" w:rsidRDefault="008D3F1C" w:rsidP="008D3F1C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от 21 января 2021 г. № 103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8D3F1C" w:rsidRPr="008D3F1C" w:rsidRDefault="008D3F1C" w:rsidP="008D3F1C">
      <w:pPr>
        <w:shd w:val="clear" w:color="auto" w:fill="FFFFFF"/>
        <w:spacing w:after="144" w:line="394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</w:pPr>
      <w:bookmarkStart w:id="16" w:name="dst100020"/>
      <w:bookmarkEnd w:id="16"/>
      <w:r w:rsidRPr="008D3F1C">
        <w:rPr>
          <w:rFonts w:ascii="Arial" w:eastAsia="Times New Roman" w:hAnsi="Arial" w:cs="Arial"/>
          <w:b/>
          <w:bCs/>
          <w:kern w:val="36"/>
          <w:sz w:val="26"/>
          <w:szCs w:val="26"/>
          <w:lang w:eastAsia="ru-RU"/>
        </w:rPr>
        <w:t>ИНФОРМАЦИОННАЯ КАРТА ТИПОВЫХ УСЛОВИЙ КОНТРАКТА</w:t>
      </w:r>
    </w:p>
    <w:p w:rsidR="008D3F1C" w:rsidRPr="008D3F1C" w:rsidRDefault="008D3F1C" w:rsidP="008D3F1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8D3F1C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3"/>
        <w:gridCol w:w="1900"/>
        <w:gridCol w:w="2387"/>
      </w:tblGrid>
      <w:tr w:rsidR="008D3F1C" w:rsidRPr="008D3F1C" w:rsidTr="008D3F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7" w:name="dst100021"/>
            <w:bookmarkEnd w:id="17"/>
            <w:r w:rsidRPr="008D3F1C">
              <w:rPr>
                <w:rFonts w:ascii="Arial" w:eastAsia="Times New Roman" w:hAnsi="Arial" w:cs="Arial"/>
                <w:lang w:eastAsia="ru-RU"/>
              </w:rPr>
              <w:t>1. Общие сведения о нормативном правовом акте, которым утверждены типовые условия контракта: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D3F1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D3F1C" w:rsidRPr="008D3F1C" w:rsidTr="008D3F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18" w:name="dst100022"/>
            <w:bookmarkEnd w:id="18"/>
            <w:r w:rsidRPr="008D3F1C">
              <w:rPr>
                <w:rFonts w:ascii="Arial" w:eastAsia="Times New Roman" w:hAnsi="Arial" w:cs="Arial"/>
                <w:lang w:eastAsia="ru-RU"/>
              </w:rPr>
              <w:t>а) ответственный орган - разработчик документа;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19" w:name="dst100023"/>
            <w:bookmarkEnd w:id="19"/>
            <w:r w:rsidRPr="008D3F1C">
              <w:rPr>
                <w:rFonts w:ascii="Arial" w:eastAsia="Times New Roman" w:hAnsi="Arial" w:cs="Arial"/>
                <w:lang w:eastAsia="ru-RU"/>
              </w:rPr>
              <w:t>Министерство промышленности и торговли Российской Федерации</w:t>
            </w:r>
          </w:p>
        </w:tc>
      </w:tr>
      <w:tr w:rsidR="008D3F1C" w:rsidRPr="008D3F1C" w:rsidTr="008D3F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0" w:name="dst100024"/>
            <w:bookmarkEnd w:id="20"/>
            <w:r w:rsidRPr="008D3F1C">
              <w:rPr>
                <w:rFonts w:ascii="Arial" w:eastAsia="Times New Roman" w:hAnsi="Arial" w:cs="Arial"/>
                <w:lang w:eastAsia="ru-RU"/>
              </w:rPr>
              <w:t>б) вид документа (типовой контракт или типовые условия контракта).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1" w:name="dst100025"/>
            <w:bookmarkEnd w:id="21"/>
            <w:r w:rsidRPr="008D3F1C">
              <w:rPr>
                <w:rFonts w:ascii="Arial" w:eastAsia="Times New Roman" w:hAnsi="Arial" w:cs="Arial"/>
                <w:lang w:eastAsia="ru-RU"/>
              </w:rPr>
              <w:t>Типовые условия контракта</w:t>
            </w:r>
          </w:p>
        </w:tc>
      </w:tr>
      <w:tr w:rsidR="008D3F1C" w:rsidRPr="008D3F1C" w:rsidTr="008D3F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2" w:name="dst100026"/>
            <w:bookmarkEnd w:id="22"/>
            <w:r w:rsidRPr="008D3F1C">
              <w:rPr>
                <w:rFonts w:ascii="Arial" w:eastAsia="Times New Roman" w:hAnsi="Arial" w:cs="Arial"/>
                <w:lang w:eastAsia="ru-RU"/>
              </w:rPr>
              <w:t>2. Показатели для применения типовых условий контракта: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D3F1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D3F1C" w:rsidRPr="008D3F1C" w:rsidTr="008D3F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3" w:name="dst100027"/>
            <w:bookmarkEnd w:id="23"/>
            <w:r w:rsidRPr="008D3F1C">
              <w:rPr>
                <w:rFonts w:ascii="Arial" w:eastAsia="Times New Roman" w:hAnsi="Arial" w:cs="Arial"/>
                <w:lang w:eastAsia="ru-RU"/>
              </w:rPr>
              <w:t>а) наименование товара, работы, услуги;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24" w:name="dst100028"/>
            <w:bookmarkEnd w:id="24"/>
            <w:r w:rsidRPr="008D3F1C">
              <w:rPr>
                <w:rFonts w:ascii="Arial" w:eastAsia="Times New Roman" w:hAnsi="Arial" w:cs="Arial"/>
                <w:lang w:eastAsia="ru-RU"/>
              </w:rPr>
              <w:t>Работы по постройке судна, платформы плавучей или погружной и инфраструктуры</w:t>
            </w:r>
          </w:p>
        </w:tc>
      </w:tr>
      <w:tr w:rsidR="008D3F1C" w:rsidRPr="008D3F1C" w:rsidTr="008D3F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5" w:name="dst100029"/>
            <w:bookmarkEnd w:id="25"/>
            <w:r w:rsidRPr="008D3F1C">
              <w:rPr>
                <w:rFonts w:ascii="Arial" w:eastAsia="Times New Roman" w:hAnsi="Arial" w:cs="Arial"/>
                <w:lang w:eastAsia="ru-RU"/>
              </w:rPr>
              <w:t>б) код (коды) предмета контракта: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6" w:name="dst100030"/>
            <w:bookmarkEnd w:id="26"/>
            <w:r w:rsidRPr="008D3F1C">
              <w:rPr>
                <w:rFonts w:ascii="Arial" w:eastAsia="Times New Roman" w:hAnsi="Arial" w:cs="Arial"/>
                <w:lang w:eastAsia="ru-RU"/>
              </w:rPr>
              <w:t>ОКПД2: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D3F1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8D3F1C" w:rsidRPr="008D3F1C" w:rsidTr="008D3F1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D3F1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7" w:name="dst100031"/>
            <w:bookmarkEnd w:id="27"/>
            <w:r w:rsidRPr="008D3F1C">
              <w:rPr>
                <w:rFonts w:ascii="Arial" w:eastAsia="Times New Roman" w:hAnsi="Arial" w:cs="Arial"/>
                <w:lang w:eastAsia="ru-RU"/>
              </w:rPr>
              <w:t>30.11.21</w:t>
            </w:r>
          </w:p>
        </w:tc>
        <w:tc>
          <w:tcPr>
            <w:tcW w:w="0" w:type="auto"/>
            <w:vMerge w:val="restart"/>
            <w:tcBorders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8" w:name="dst100032"/>
            <w:bookmarkEnd w:id="28"/>
            <w:r w:rsidRPr="008D3F1C">
              <w:rPr>
                <w:rFonts w:ascii="Arial" w:eastAsia="Times New Roman" w:hAnsi="Arial" w:cs="Arial"/>
                <w:lang w:eastAsia="ru-RU"/>
              </w:rPr>
              <w:t>Суда круизные, суда экскурсионные и аналогичные плавучие средства для перевозки пассажиров; паромы всех типов</w:t>
            </w:r>
          </w:p>
        </w:tc>
      </w:tr>
      <w:tr w:rsidR="008D3F1C" w:rsidRPr="008D3F1C" w:rsidTr="008D3F1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29" w:name="dst100033"/>
            <w:bookmarkEnd w:id="29"/>
            <w:r w:rsidRPr="008D3F1C">
              <w:rPr>
                <w:rFonts w:ascii="Arial" w:eastAsia="Times New Roman" w:hAnsi="Arial" w:cs="Arial"/>
                <w:lang w:eastAsia="ru-RU"/>
              </w:rPr>
              <w:t>по Общероссийскому классификатору продукции по видам экономической деятельности (ОКПД2);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8D3F1C" w:rsidRPr="008D3F1C" w:rsidRDefault="008D3F1C" w:rsidP="008D3F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F1C" w:rsidRPr="008D3F1C" w:rsidRDefault="008D3F1C" w:rsidP="008D3F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3F1C" w:rsidRPr="008D3F1C" w:rsidTr="008D3F1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D3F1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0" w:name="dst100034"/>
            <w:bookmarkEnd w:id="30"/>
            <w:r w:rsidRPr="008D3F1C">
              <w:rPr>
                <w:rFonts w:ascii="Arial" w:eastAsia="Times New Roman" w:hAnsi="Arial" w:cs="Arial"/>
                <w:lang w:eastAsia="ru-RU"/>
              </w:rPr>
              <w:t>30.11.22</w:t>
            </w:r>
          </w:p>
        </w:tc>
        <w:tc>
          <w:tcPr>
            <w:tcW w:w="0" w:type="auto"/>
            <w:vMerge w:val="restart"/>
            <w:tcBorders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1" w:name="dst100035"/>
            <w:bookmarkEnd w:id="31"/>
            <w:r w:rsidRPr="008D3F1C">
              <w:rPr>
                <w:rFonts w:ascii="Arial" w:eastAsia="Times New Roman" w:hAnsi="Arial" w:cs="Arial"/>
                <w:lang w:eastAsia="ru-RU"/>
              </w:rPr>
              <w:t>Танкеры для перевозки сырой нефти, нефтепродуктов, химических продуктов, сжиженного газа</w:t>
            </w:r>
          </w:p>
        </w:tc>
      </w:tr>
      <w:tr w:rsidR="008D3F1C" w:rsidRPr="008D3F1C" w:rsidTr="008D3F1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2" w:name="dst100036"/>
            <w:bookmarkEnd w:id="32"/>
            <w:r w:rsidRPr="008D3F1C">
              <w:rPr>
                <w:rFonts w:ascii="Arial" w:eastAsia="Times New Roman" w:hAnsi="Arial" w:cs="Arial"/>
                <w:lang w:eastAsia="ru-RU"/>
              </w:rPr>
              <w:t>по Общероссийскому классификатору видов экономической деятельности (ОКВЭД2);</w:t>
            </w:r>
          </w:p>
        </w:tc>
        <w:tc>
          <w:tcPr>
            <w:tcW w:w="0" w:type="auto"/>
            <w:vMerge/>
            <w:tcBorders>
              <w:left w:val="single" w:sz="8" w:space="0" w:color="000000"/>
            </w:tcBorders>
            <w:shd w:val="clear" w:color="auto" w:fill="FFFFFF"/>
            <w:vAlign w:val="center"/>
            <w:hideMark/>
          </w:tcPr>
          <w:p w:rsidR="008D3F1C" w:rsidRPr="008D3F1C" w:rsidRDefault="008D3F1C" w:rsidP="008D3F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F1C" w:rsidRPr="008D3F1C" w:rsidRDefault="008D3F1C" w:rsidP="008D3F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8D3F1C" w:rsidRPr="008D3F1C" w:rsidTr="008D3F1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D3F1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3" w:name="dst100037"/>
            <w:bookmarkEnd w:id="33"/>
            <w:r w:rsidRPr="008D3F1C">
              <w:rPr>
                <w:rFonts w:ascii="Arial" w:eastAsia="Times New Roman" w:hAnsi="Arial" w:cs="Arial"/>
                <w:lang w:eastAsia="ru-RU"/>
              </w:rPr>
              <w:t>30.11.23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4" w:name="dst100038"/>
            <w:bookmarkEnd w:id="34"/>
            <w:r w:rsidRPr="008D3F1C">
              <w:rPr>
                <w:rFonts w:ascii="Arial" w:eastAsia="Times New Roman" w:hAnsi="Arial" w:cs="Arial"/>
                <w:lang w:eastAsia="ru-RU"/>
              </w:rPr>
              <w:t>Суда рефрижераторные, кроме танкеров</w:t>
            </w:r>
          </w:p>
        </w:tc>
      </w:tr>
      <w:tr w:rsidR="008D3F1C" w:rsidRPr="008D3F1C" w:rsidTr="008D3F1C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5" w:name="dst100039"/>
            <w:bookmarkEnd w:id="35"/>
            <w:r w:rsidRPr="008D3F1C">
              <w:rPr>
                <w:rFonts w:ascii="Arial" w:eastAsia="Times New Roman" w:hAnsi="Arial" w:cs="Arial"/>
                <w:lang w:eastAsia="ru-RU"/>
              </w:rPr>
              <w:t>по каталогу товаров, работ, услуг для обеспечения государственных и муниципальных нужд;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6" w:name="dst100040"/>
            <w:bookmarkEnd w:id="36"/>
            <w:r w:rsidRPr="008D3F1C">
              <w:rPr>
                <w:rFonts w:ascii="Arial" w:eastAsia="Times New Roman" w:hAnsi="Arial" w:cs="Arial"/>
                <w:lang w:eastAsia="ru-RU"/>
              </w:rPr>
              <w:t>30.11.24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7" w:name="dst100041"/>
            <w:bookmarkEnd w:id="37"/>
            <w:r w:rsidRPr="008D3F1C">
              <w:rPr>
                <w:rFonts w:ascii="Arial" w:eastAsia="Times New Roman" w:hAnsi="Arial" w:cs="Arial"/>
                <w:lang w:eastAsia="ru-RU"/>
              </w:rPr>
              <w:t>Суда сухогрузные</w:t>
            </w:r>
          </w:p>
        </w:tc>
      </w:tr>
      <w:tr w:rsidR="008D3F1C" w:rsidRPr="008D3F1C" w:rsidTr="008D3F1C"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D3F1C" w:rsidRPr="008D3F1C" w:rsidRDefault="008D3F1C" w:rsidP="008D3F1C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8" w:name="dst100042"/>
            <w:bookmarkEnd w:id="38"/>
            <w:r w:rsidRPr="008D3F1C">
              <w:rPr>
                <w:rFonts w:ascii="Arial" w:eastAsia="Times New Roman" w:hAnsi="Arial" w:cs="Arial"/>
                <w:lang w:eastAsia="ru-RU"/>
              </w:rPr>
              <w:t>30.11.31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39" w:name="dst100043"/>
            <w:bookmarkEnd w:id="39"/>
            <w:r w:rsidRPr="008D3F1C">
              <w:rPr>
                <w:rFonts w:ascii="Arial" w:eastAsia="Times New Roman" w:hAnsi="Arial" w:cs="Arial"/>
                <w:lang w:eastAsia="ru-RU"/>
              </w:rPr>
              <w:t xml:space="preserve">Суда рыболовные; суда рыбозаводы и прочие суда для </w:t>
            </w:r>
            <w:r w:rsidRPr="008D3F1C">
              <w:rPr>
                <w:rFonts w:ascii="Arial" w:eastAsia="Times New Roman" w:hAnsi="Arial" w:cs="Arial"/>
                <w:lang w:eastAsia="ru-RU"/>
              </w:rPr>
              <w:lastRenderedPageBreak/>
              <w:t>переработки или консервирования рыбных продуктов</w:t>
            </w:r>
          </w:p>
        </w:tc>
      </w:tr>
      <w:tr w:rsidR="008D3F1C" w:rsidRPr="008D3F1C" w:rsidTr="008D3F1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D3F1C">
              <w:rPr>
                <w:rFonts w:ascii="Arial" w:eastAsia="Times New Roman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0" w:name="dst100044"/>
            <w:bookmarkEnd w:id="40"/>
            <w:r w:rsidRPr="008D3F1C">
              <w:rPr>
                <w:rFonts w:ascii="Arial" w:eastAsia="Times New Roman" w:hAnsi="Arial" w:cs="Arial"/>
                <w:lang w:eastAsia="ru-RU"/>
              </w:rPr>
              <w:t>30.11.32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1" w:name="dst100045"/>
            <w:bookmarkEnd w:id="41"/>
            <w:r w:rsidRPr="008D3F1C">
              <w:rPr>
                <w:rFonts w:ascii="Arial" w:eastAsia="Times New Roman" w:hAnsi="Arial" w:cs="Arial"/>
                <w:lang w:eastAsia="ru-RU"/>
              </w:rPr>
              <w:t>Буксиры и суда-толкачи</w:t>
            </w:r>
          </w:p>
        </w:tc>
      </w:tr>
      <w:tr w:rsidR="008D3F1C" w:rsidRPr="008D3F1C" w:rsidTr="008D3F1C"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D3F1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lef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2" w:name="dst100046"/>
            <w:bookmarkEnd w:id="42"/>
            <w:r w:rsidRPr="008D3F1C">
              <w:rPr>
                <w:rFonts w:ascii="Arial" w:eastAsia="Times New Roman" w:hAnsi="Arial" w:cs="Arial"/>
                <w:lang w:eastAsia="ru-RU"/>
              </w:rPr>
              <w:t>30.11.33 (кроме кода 30.11.33.120)</w:t>
            </w:r>
          </w:p>
        </w:tc>
        <w:tc>
          <w:tcPr>
            <w:tcW w:w="0" w:type="auto"/>
            <w:tcBorders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3" w:name="dst100047"/>
            <w:bookmarkEnd w:id="43"/>
            <w:r w:rsidRPr="008D3F1C">
              <w:rPr>
                <w:rFonts w:ascii="Arial" w:eastAsia="Times New Roman" w:hAnsi="Arial" w:cs="Arial"/>
                <w:lang w:eastAsia="ru-RU"/>
              </w:rPr>
              <w:t>Земснаряды; суда пожарные; плавучие краны; ледоколы; буровые суда; суда обслуживающего флота; многофункциональные вспомогательные суда; суда снабжения</w:t>
            </w:r>
          </w:p>
        </w:tc>
      </w:tr>
      <w:tr w:rsidR="008D3F1C" w:rsidRPr="008D3F1C" w:rsidTr="008D3F1C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r w:rsidRPr="008D3F1C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4" w:name="dst100048"/>
            <w:bookmarkEnd w:id="44"/>
            <w:r w:rsidRPr="008D3F1C">
              <w:rPr>
                <w:rFonts w:ascii="Arial" w:eastAsia="Times New Roman" w:hAnsi="Arial" w:cs="Arial"/>
                <w:lang w:eastAsia="ru-RU"/>
              </w:rPr>
              <w:t>30.11.40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5" w:name="dst100049"/>
            <w:bookmarkEnd w:id="45"/>
            <w:r w:rsidRPr="008D3F1C">
              <w:rPr>
                <w:rFonts w:ascii="Arial" w:eastAsia="Times New Roman" w:hAnsi="Arial" w:cs="Arial"/>
                <w:lang w:eastAsia="ru-RU"/>
              </w:rPr>
              <w:t>Платформы плавучие или погружные и инфраструктура</w:t>
            </w:r>
          </w:p>
        </w:tc>
      </w:tr>
      <w:tr w:rsidR="008D3F1C" w:rsidRPr="008D3F1C" w:rsidTr="008D3F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6" w:name="dst100050"/>
            <w:bookmarkEnd w:id="46"/>
            <w:r w:rsidRPr="008D3F1C">
              <w:rPr>
                <w:rFonts w:ascii="Arial" w:eastAsia="Times New Roman" w:hAnsi="Arial" w:cs="Arial"/>
                <w:lang w:eastAsia="ru-RU"/>
              </w:rPr>
              <w:t>в) размер начальной (максимальной) цены контракта, цены контракта, заключаемого с единственным поставщиком (подрядчиком, исполнителем), при котором применяются типовые условия контракта;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47" w:name="dst100051"/>
            <w:bookmarkEnd w:id="47"/>
            <w:r w:rsidRPr="008D3F1C">
              <w:rPr>
                <w:rFonts w:ascii="Arial" w:eastAsia="Times New Roman" w:hAnsi="Arial" w:cs="Arial"/>
                <w:lang w:eastAsia="ru-RU"/>
              </w:rPr>
              <w:t>При любом размере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</w:tr>
      <w:tr w:rsidR="008D3F1C" w:rsidRPr="008D3F1C" w:rsidTr="008D3F1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335" w:lineRule="atLeast"/>
              <w:rPr>
                <w:rFonts w:ascii="Arial" w:eastAsia="Times New Roman" w:hAnsi="Arial" w:cs="Arial"/>
                <w:lang w:eastAsia="ru-RU"/>
              </w:rPr>
            </w:pPr>
            <w:bookmarkStart w:id="48" w:name="dst100052"/>
            <w:bookmarkEnd w:id="48"/>
            <w:r w:rsidRPr="008D3F1C">
              <w:rPr>
                <w:rFonts w:ascii="Arial" w:eastAsia="Times New Roman" w:hAnsi="Arial" w:cs="Arial"/>
                <w:lang w:eastAsia="ru-RU"/>
              </w:rPr>
              <w:t>г) иные показатели для применения типовых условий контракта.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D3F1C" w:rsidRPr="008D3F1C" w:rsidRDefault="008D3F1C" w:rsidP="008D3F1C">
            <w:pPr>
              <w:spacing w:after="10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bookmarkStart w:id="49" w:name="dst100053"/>
            <w:bookmarkEnd w:id="49"/>
            <w:r w:rsidRPr="008D3F1C">
              <w:rPr>
                <w:rFonts w:ascii="Arial" w:eastAsia="Times New Roman" w:hAnsi="Arial" w:cs="Arial"/>
                <w:lang w:eastAsia="ru-RU"/>
              </w:rPr>
              <w:t>Отсутствуют</w:t>
            </w:r>
          </w:p>
        </w:tc>
      </w:tr>
    </w:tbl>
    <w:p w:rsidR="0030571B" w:rsidRPr="008D3F1C" w:rsidRDefault="008D3F1C"/>
    <w:sectPr w:rsidR="0030571B" w:rsidRPr="008D3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F1C"/>
    <w:rsid w:val="00197FEE"/>
    <w:rsid w:val="003C7824"/>
    <w:rsid w:val="008D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123F"/>
  <w15:chartTrackingRefBased/>
  <w15:docId w15:val="{6908B0AE-8EB6-4537-AB97-0F31F4A9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D3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8D3F1C"/>
  </w:style>
  <w:style w:type="character" w:customStyle="1" w:styleId="nobr">
    <w:name w:val="nobr"/>
    <w:basedOn w:val="a0"/>
    <w:rsid w:val="008D3F1C"/>
  </w:style>
  <w:style w:type="character" w:styleId="a3">
    <w:name w:val="Hyperlink"/>
    <w:basedOn w:val="a0"/>
    <w:uiPriority w:val="99"/>
    <w:semiHidden/>
    <w:unhideWhenUsed/>
    <w:rsid w:val="008D3F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8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61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3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6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7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4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3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4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6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9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2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2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1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68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1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81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57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95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6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825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7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6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2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14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15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9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2021-05-18T07:30:00Z</dcterms:created>
  <dcterms:modified xsi:type="dcterms:W3CDTF">2021-05-18T07:36:00Z</dcterms:modified>
</cp:coreProperties>
</file>