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BC" w:rsidRPr="00561C8E" w:rsidRDefault="006524BC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МИНИСТЕРСТВО ЭКОНОМИЧЕСКОГО РАЗВИТИЯ РОССИЙСКОЙ ФЕДЕРАЦИИ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0" w:name="dst100003"/>
      <w:bookmarkEnd w:id="0"/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ПРИКАЗ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от 22 марта 2021 г. 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131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1" w:name="dst100004"/>
      <w:bookmarkEnd w:id="1"/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О ТРЕБОВАНИЯХ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ЭНЕРГЕТИЧЕСКОЙ ЭФФЕКТИВНОСТИ В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О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ТНОШЕНИИ ТОВАРОВ,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УКАЗАННЫХ В ПРИЛОЖЕНИИ К ПРАВИЛАМ УСТАНОВЛЕНИЯ ТРЕБОВАНИЙ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ЭНЕРГЕТИЧЕСКОЙ ЭФФЕКТИВНОСТИ ТОВАРОВ, РАБОТ, УСЛУГ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ПРИ ОСУЩЕСТВЛЕНИИ ЗАКУПОК ДЛЯ ОБЕСПЕЧЕНИЯ ГОСУДАРСТВЕННЫХ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И МУНИЦИПАЛЬНЫХ НУЖД, УТВЕРЖДЕННЫМ ПОСТАНОВЛЕНИЕМ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ПРАВИТЕЛЬСТВА РОССИЙСКОЙ ФЕДЕРАЦИИ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ОТ 31 ДЕКАБРЯ 2009 Г. 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1221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E2DDF" w:rsidRPr="00EE2DDF" w:rsidRDefault="00561C8E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005"/>
      <w:bookmarkEnd w:id="2"/>
      <w:r w:rsidRPr="00561C8E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EE2DDF"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соответствии с абзацем третьим пункта 2 постановления Правительства Российской Федерации от 21 апреля 2018 г. 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EE2DDF"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486 "О внесении изменений в постановление Правительства Российской Федерации от 31 декабря 2009 г. 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EE2DDF"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1221" (Собрание законодательства Российской Федерации, 2018, 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EE2DDF"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18, ст. 2636) приказываю: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6"/>
      <w:bookmarkEnd w:id="3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прилагаемые требования энергетической эффективности в отношении товаров, указанных в приложении к Правилам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утвержденным постановлением Правительства Российской Федерации от 31 декабря 2009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1221.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7"/>
      <w:bookmarkEnd w:id="4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2. Действие настоящего приказа не распространяется на закупки, запланированные в соответствии с требованиями Федерального закона от 5 апреля 2013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14, ст. 1652; Официальный интернет-портал правовой информации (www.pravo.gov.ru), 2021, 24 февраля,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0001202102240012), извещения о проведении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приказа.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8"/>
      <w:bookmarkEnd w:id="5"/>
      <w:r w:rsidRPr="00561C8E">
        <w:rPr>
          <w:rFonts w:ascii="Arial" w:eastAsia="Times New Roman" w:hAnsi="Arial" w:cs="Arial"/>
          <w:sz w:val="26"/>
          <w:szCs w:val="26"/>
          <w:lang w:eastAsia="ru-RU"/>
        </w:rPr>
        <w:t>3. Настоящий приказ вступает в силу по истечении 180 дней после дня его официального опубликования.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561C8E" w:rsidRPr="00561C8E" w:rsidRDefault="00561C8E" w:rsidP="00EE2DDF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9"/>
      <w:bookmarkEnd w:id="6"/>
    </w:p>
    <w:p w:rsidR="00EE2DDF" w:rsidRPr="00EE2DDF" w:rsidRDefault="00EE2DDF" w:rsidP="00EE2DDF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Министр</w:t>
      </w:r>
    </w:p>
    <w:p w:rsidR="00EE2DDF" w:rsidRPr="00EE2DDF" w:rsidRDefault="00EE2DDF" w:rsidP="00EE2DDF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М.Г.РЕШЕТНИКОВ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Утверждены</w:t>
      </w:r>
    </w:p>
    <w:p w:rsidR="00EE2DDF" w:rsidRPr="00EE2DDF" w:rsidRDefault="00EE2DDF" w:rsidP="00EE2DDF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приказом Минэкономразвития России</w:t>
      </w:r>
    </w:p>
    <w:p w:rsidR="00EE2DDF" w:rsidRPr="00EE2DDF" w:rsidRDefault="00EE2DDF" w:rsidP="00EE2DDF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от 22 марта 2021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131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7" w:name="dst100011"/>
      <w:bookmarkEnd w:id="7"/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ТРЕБОВАНИЯ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ЭНЕРГЕТИЧЕСКОЙ ЭФФЕКТИВНОСТИ В ОТНОШЕНИИ ТОВАРОВ,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УКАЗАННЫХ В ПРИЛОЖЕНИИ К ПРАВИЛАМ УСТАНОВЛЕНИЯ ТРЕБОВАНИЙ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ЭНЕРГЕТИЧЕСКОЙ ЭФФЕКТИВНОСТИ ТОВАРОВ, РАБОТ, УСЛУГ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ПРИ ОСУЩЕСТВЛЕНИИ ЗАКУПОК ДЛЯ ОБЕСПЕЧЕНИЯ ГОСУДАРСТВЕННЫХ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И МУНИЦИПАЛЬНЫХ НУЖД, УТВЕРЖДЕННЫМ ПОСТАНОВЛЕНИЕМ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ПРАВИТЕЛЬСТВА РОССИЙСКОЙ ФЕДЕРАЦИИ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ОТ 31 ДЕКАБРЯ 2009 Г. </w:t>
      </w:r>
      <w:r w:rsidR="00561C8E"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1221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I. Требования энергетической эффективности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в отношении двигателей электрических асинхронных (код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по Общероссийскому классификатору продукции по видам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экономической деятельности ОК 034-2014 (КПЕС 2008)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27.11.23, 27.11.24, 27.11.25)</w:t>
      </w:r>
    </w:p>
    <w:p w:rsidR="00EE2DDF" w:rsidRPr="00EE2DDF" w:rsidRDefault="00EE2DDF" w:rsidP="00EE2DDF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13"/>
      <w:bookmarkEnd w:id="8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В отношении двигателей электрических асинхронных - наличие класса энергетической эффективности не ниже "IE1" в соответствии с национальным стандартом Российской Федерации ГОСТ Р 54413-2011 "Машины электрические вращающиеся. Часть 30. Классы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энергоэффективности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односкоростных трехфазных асинхронных двигателей с короткозамкнутым ротором (код IE)",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22 сентября 2011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331-ст "Об утверждении национального стандарта" &lt;1&gt;, и межгосударственным стандартом ГОСТ IEC 60034-30-1-2016 "Машины электрические вращающиеся. Часть 30-1. Классы КПД двигателей переменного тока, работающих от сети (код IE)",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9 июня 2017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532-ст "О введении в действие межгосударственного стандарта" &lt;2&gt;.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4"/>
      <w:bookmarkEnd w:id="9"/>
      <w:r w:rsidRPr="00561C8E">
        <w:rPr>
          <w:rFonts w:ascii="Arial" w:eastAsia="Times New Roman" w:hAnsi="Arial" w:cs="Arial"/>
          <w:sz w:val="26"/>
          <w:szCs w:val="26"/>
          <w:lang w:eastAsia="ru-RU"/>
        </w:rPr>
        <w:t>--------------------------------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5"/>
      <w:bookmarkEnd w:id="10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&lt;1&gt;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2012.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6"/>
      <w:bookmarkEnd w:id="11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&lt;2&gt;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2017.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7"/>
      <w:bookmarkEnd w:id="12"/>
      <w:r w:rsidRPr="00561C8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Методы испытаний для определения характеристик энергетической эффективности установлены межгосударственным стандартом ГОСТ IEC 60034-2-1-2017 "Машины электрические вращающиеся. Часть 2-1. Стандартные методы определения потерь и коэффициента полезного действия по испытаниям (за исключением машин для подвижного состава)",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30 октября 2018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871-ст "О введении в действие межгосударственного стандарта" &lt;3&gt;.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8"/>
      <w:bookmarkEnd w:id="13"/>
      <w:r w:rsidRPr="00561C8E">
        <w:rPr>
          <w:rFonts w:ascii="Arial" w:eastAsia="Times New Roman" w:hAnsi="Arial" w:cs="Arial"/>
          <w:sz w:val="26"/>
          <w:szCs w:val="26"/>
          <w:lang w:eastAsia="ru-RU"/>
        </w:rPr>
        <w:t>--------------------------------</w:t>
      </w:r>
    </w:p>
    <w:p w:rsidR="00EE2DDF" w:rsidRPr="00561C8E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dst100019"/>
      <w:bookmarkEnd w:id="14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&lt;3&gt;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2018.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II. Требования энергетической эффективности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в отношении телевизоров (код по Общероссийскому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классификатору продукции по видам экономической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деятельности ОК 034-2014 (КПЕС 2008) 26.40.20)</w:t>
      </w:r>
    </w:p>
    <w:p w:rsidR="00EE2DDF" w:rsidRPr="00EE2DDF" w:rsidRDefault="00EE2DDF" w:rsidP="00EE2DDF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dst100021"/>
      <w:bookmarkEnd w:id="15"/>
      <w:r w:rsidRPr="00561C8E">
        <w:rPr>
          <w:rFonts w:ascii="Arial" w:eastAsia="Times New Roman" w:hAnsi="Arial" w:cs="Arial"/>
          <w:sz w:val="26"/>
          <w:szCs w:val="26"/>
          <w:lang w:eastAsia="ru-RU"/>
        </w:rPr>
        <w:t>В отношении телевизоров - наличие класса энергетической эффективности "A++" и выше в соответствии с межгосударственным стандартом ГОСТ 33862-2016 "Энергетическая эффективность. Телевизоры. Показатели энергетической эффективности и методы определения",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25 октября 2016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1504-ст "О введении в действие межгосударственного стандарта" &lt;4&gt;.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dst100022"/>
      <w:bookmarkEnd w:id="16"/>
      <w:r w:rsidRPr="00561C8E">
        <w:rPr>
          <w:rFonts w:ascii="Arial" w:eastAsia="Times New Roman" w:hAnsi="Arial" w:cs="Arial"/>
          <w:sz w:val="26"/>
          <w:szCs w:val="26"/>
          <w:lang w:eastAsia="ru-RU"/>
        </w:rPr>
        <w:t>--------------------------------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dst100023"/>
      <w:bookmarkEnd w:id="17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&lt;4&gt;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2016.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8" w:name="dst100024"/>
      <w:bookmarkEnd w:id="18"/>
      <w:r w:rsidRPr="00561C8E">
        <w:rPr>
          <w:rFonts w:ascii="Arial" w:eastAsia="Times New Roman" w:hAnsi="Arial" w:cs="Arial"/>
          <w:sz w:val="26"/>
          <w:szCs w:val="26"/>
          <w:lang w:eastAsia="ru-RU"/>
        </w:rPr>
        <w:t>Методы испытаний для определения характеристик энергетической эффективности установлены национальными стандартами Российской Федерации ГОСТ Р МЭК 62087-1-2017 "Аудио-, видеоаппаратура и связанное с ней оборудование. Определение потребления энергии. Часть 1. Общие положения",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22 декабря 2017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2081-ст "Об утверждении национального стандарта Российской Федерации" &lt;5&gt;, ГОСТ Р МЭК 62087-2-2017 "Аудио-, видеоаппаратура и связанное с ней оборудование. Определение потребления энергии. Часть 2. Сигналы и носители информации",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22 декабря 2017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2082-ст "Об утверждении национального стандарта Российской Федерации" &lt;6&gt;, ГОСТ Р МЭК 62087-3-2017 "Аудио-, видеоаппаратура и связанное с ней оборудование. Определение потребления энергии. Часть 3. Телевизионные приемники",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22 декабря 2017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2083-ст "Об утверждении национального стандарта 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Российской Федерации" &lt;7&gt;, а также межгосударственным стандартом ГОСТ IEC 62301-2016 "Электроприборы бытовые. Измерение потребляемой мощности в режиме ожидания",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17 ноября 2016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1705-ст "О введении в действие межгосударственного стандарта" &lt;8&gt;.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9" w:name="dst100025"/>
      <w:bookmarkEnd w:id="19"/>
      <w:r w:rsidRPr="00561C8E">
        <w:rPr>
          <w:rFonts w:ascii="Arial" w:eastAsia="Times New Roman" w:hAnsi="Arial" w:cs="Arial"/>
          <w:sz w:val="26"/>
          <w:szCs w:val="26"/>
          <w:lang w:eastAsia="ru-RU"/>
        </w:rPr>
        <w:t>--------------------------------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0" w:name="dst100026"/>
      <w:bookmarkEnd w:id="20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&lt;5&gt;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2018.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1" w:name="dst100027"/>
      <w:bookmarkEnd w:id="21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&lt;6&gt;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2018.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2" w:name="dst100028"/>
      <w:bookmarkEnd w:id="22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&lt;7&gt;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2018.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3" w:name="dst100029"/>
      <w:bookmarkEnd w:id="23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&lt;8&gt;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2017.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0571B" w:rsidRPr="00561C8E" w:rsidRDefault="00561C8E"/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III. Требования энергетической эффективности в отношении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насосов для воды (код по Общероссийскому классификатору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продукции по видам экономической деятельности ОК 034-2014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(КПЕС 2008) 28.13)</w:t>
      </w:r>
    </w:p>
    <w:p w:rsidR="00EE2DDF" w:rsidRPr="00EE2DDF" w:rsidRDefault="00EE2DDF" w:rsidP="00EE2DDF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4" w:name="dst100031"/>
      <w:bookmarkEnd w:id="24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В отношении насосов для воды - наличие класса энергетической эффективности "A" и выше в соответствии с национальным стандартом Российской Федерации ГОСТ Р 56477-2015 "Энергетическая эффективность. Насосы автономные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бессальниковые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циркуляционные. Информирование потребителей об энергетической эффективности циркуляционных насосов",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18 июня 2015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740-ст "Об утверждении национального стандарта" &lt;9&gt;.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5" w:name="dst100032"/>
      <w:bookmarkEnd w:id="25"/>
      <w:r w:rsidRPr="00561C8E">
        <w:rPr>
          <w:rFonts w:ascii="Arial" w:eastAsia="Times New Roman" w:hAnsi="Arial" w:cs="Arial"/>
          <w:sz w:val="26"/>
          <w:szCs w:val="26"/>
          <w:lang w:eastAsia="ru-RU"/>
        </w:rPr>
        <w:t>--------------------------------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6" w:name="dst100033"/>
      <w:bookmarkEnd w:id="26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&lt;9&gt;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2015.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7" w:name="dst100034"/>
      <w:bookmarkEnd w:id="27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Методы испытаний для определения характеристик энергетической эффективности установлены национальным стандартом Российской Федерации ГОСТ Р 55155-2012 "Энергетическая эффективность. Насосы автономные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бессальниковые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циркуляционные и насосы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бессальниковые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циркуляционные, встроенные в другие устройства. Методы определения энергетической эффективности",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22 ноября 2012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1098-ст "Об утверждении национального стандарта" &lt;10&gt;, и межгосударственными стандартами ГОСТ 6134-2007 "Насосы динамические. Методы испытаний",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Ростехрегулирования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5 декабря 2007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351-ст "О введении в действие межгосударственного стандарта" &lt;11&gt;, ГОСТ E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16297-1-2014 "Энергетическая эффективность. Насосы циркуляционные герметичные. Часть 1. Общие требования и методики для проведения испытаний и расчета индекса энергетической эффективности (ИЭЭ)", который утвержден и введен в 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15 июня 2015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639-ст "О введении в действие межгосударственного стандарта" &lt;12&gt;, ГОСТ E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16297-2-2014 "Энергетическая эффективность. Насосы циркуляционные герметичные. Часть 2. Расчет индекса энергетической эффективности (ИЭЭ) автономных циркуляционных насосов",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15 июня 2015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640-ст "О введении в действие межгосударственного стандарта" &lt;13&gt;.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8" w:name="dst100035"/>
      <w:bookmarkEnd w:id="28"/>
      <w:r w:rsidRPr="00561C8E">
        <w:rPr>
          <w:rFonts w:ascii="Arial" w:eastAsia="Times New Roman" w:hAnsi="Arial" w:cs="Arial"/>
          <w:sz w:val="26"/>
          <w:szCs w:val="26"/>
          <w:lang w:eastAsia="ru-RU"/>
        </w:rPr>
        <w:t>--------------------------------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9" w:name="dst100036"/>
      <w:bookmarkEnd w:id="29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&lt;10&gt;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2014.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0" w:name="dst100037"/>
      <w:bookmarkEnd w:id="30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&lt;11&gt;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2008.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1" w:name="dst100038"/>
      <w:bookmarkEnd w:id="31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&lt;12&gt;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2015.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2" w:name="dst100039"/>
      <w:bookmarkEnd w:id="32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&lt;13&gt;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2015.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E2DDF" w:rsidRPr="00561C8E" w:rsidRDefault="00EE2DDF">
      <w:pPr>
        <w:rPr>
          <w:b/>
        </w:rPr>
      </w:pP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IV. Требования энергетической эффективности в отношении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кондиционеров воздуха и комнатных вентиляторов (код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по Общероссийскому классификатору продукции по видам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экономической деятельности ОК 034-2014 (КПЕС 2008)</w:t>
      </w:r>
    </w:p>
    <w:p w:rsidR="00EE2DDF" w:rsidRPr="00EE2DDF" w:rsidRDefault="00EE2DDF" w:rsidP="00EE2DDF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27.51.15.110, 28.25.12)</w:t>
      </w:r>
    </w:p>
    <w:p w:rsidR="00EE2DDF" w:rsidRPr="00EE2DDF" w:rsidRDefault="00EE2DDF" w:rsidP="00EE2DDF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3" w:name="dst100041"/>
      <w:bookmarkEnd w:id="33"/>
      <w:r w:rsidRPr="00561C8E">
        <w:rPr>
          <w:rFonts w:ascii="Arial" w:eastAsia="Times New Roman" w:hAnsi="Arial" w:cs="Arial"/>
          <w:sz w:val="26"/>
          <w:szCs w:val="26"/>
          <w:lang w:eastAsia="ru-RU"/>
        </w:rPr>
        <w:t>В отношении кондиционеров воздуха и комнатных вентиляторов - наличие класса энергетической эффективности "B" и выше в соответствии с национальным стандартом Российской Федерации ГОСТ Р 55012-2012 "Энергетическая эффективность. Кондиционеры бытовые и аналогичные. Показатели энергетической эффективности и методы определения",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20 сентября 2013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392-ст "Об утверждении национального стандарта" &lt;14&gt;.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4" w:name="dst100042"/>
      <w:bookmarkEnd w:id="34"/>
      <w:r w:rsidRPr="00561C8E">
        <w:rPr>
          <w:rFonts w:ascii="Arial" w:eastAsia="Times New Roman" w:hAnsi="Arial" w:cs="Arial"/>
          <w:sz w:val="26"/>
          <w:szCs w:val="26"/>
          <w:lang w:eastAsia="ru-RU"/>
        </w:rPr>
        <w:t>--------------------------------</w:t>
      </w:r>
      <w:bookmarkStart w:id="35" w:name="_GoBack"/>
      <w:bookmarkEnd w:id="35"/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6" w:name="dst100043"/>
      <w:bookmarkEnd w:id="36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&lt;14&gt;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2014.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C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7" w:name="dst100044"/>
      <w:bookmarkEnd w:id="37"/>
      <w:r w:rsidRPr="00561C8E">
        <w:rPr>
          <w:rFonts w:ascii="Arial" w:eastAsia="Times New Roman" w:hAnsi="Arial" w:cs="Arial"/>
          <w:sz w:val="26"/>
          <w:szCs w:val="26"/>
          <w:lang w:eastAsia="ru-RU"/>
        </w:rPr>
        <w:t>Методы испытаний для определения характеристик энергетической эффективности установлены национальным стандартом Российской Федерации ГОСТ Р 54539-2011 "Кондиционеры, агрегатированные охладители жидкости и тепловые насосы с компрессорами с электроприводом для обогрева и охлаждения помещений. Методы испытаний функциональных характеристик", который утвержден и введен в действие приказом 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Росстандарта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от 28 ноября 2011 г. </w:t>
      </w:r>
      <w:r w:rsidR="00561C8E" w:rsidRPr="00561C8E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 620-ст "Об утверждении национального стандарта" &lt;15&gt;.</w:t>
      </w:r>
    </w:p>
    <w:p w:rsidR="00EE2DDF" w:rsidRPr="00EE2DDF" w:rsidRDefault="00EE2DDF" w:rsidP="00EE2DD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8" w:name="dst100045"/>
      <w:bookmarkEnd w:id="38"/>
      <w:r w:rsidRPr="00561C8E">
        <w:rPr>
          <w:rFonts w:ascii="Arial" w:eastAsia="Times New Roman" w:hAnsi="Arial" w:cs="Arial"/>
          <w:sz w:val="26"/>
          <w:szCs w:val="26"/>
          <w:lang w:eastAsia="ru-RU"/>
        </w:rPr>
        <w:t>--------------------------------</w:t>
      </w:r>
    </w:p>
    <w:p w:rsidR="006524BC" w:rsidRPr="00561C8E" w:rsidRDefault="00EE2DDF" w:rsidP="00561C8E">
      <w:pPr>
        <w:shd w:val="clear" w:color="auto" w:fill="FFFFFF"/>
        <w:spacing w:after="0" w:line="315" w:lineRule="atLeast"/>
        <w:ind w:firstLine="540"/>
        <w:jc w:val="both"/>
      </w:pPr>
      <w:bookmarkStart w:id="39" w:name="dst100046"/>
      <w:bookmarkEnd w:id="39"/>
      <w:r w:rsidRPr="00561C8E">
        <w:rPr>
          <w:rFonts w:ascii="Arial" w:eastAsia="Times New Roman" w:hAnsi="Arial" w:cs="Arial"/>
          <w:sz w:val="26"/>
          <w:szCs w:val="26"/>
          <w:lang w:eastAsia="ru-RU"/>
        </w:rPr>
        <w:t xml:space="preserve">&lt;15&gt; М.: </w:t>
      </w:r>
      <w:proofErr w:type="spellStart"/>
      <w:r w:rsidRPr="00561C8E">
        <w:rPr>
          <w:rFonts w:ascii="Arial" w:eastAsia="Times New Roman" w:hAnsi="Arial" w:cs="Arial"/>
          <w:sz w:val="26"/>
          <w:szCs w:val="26"/>
          <w:lang w:eastAsia="ru-RU"/>
        </w:rPr>
        <w:t>Стандартинформ</w:t>
      </w:r>
      <w:proofErr w:type="spellEnd"/>
      <w:r w:rsidRPr="00561C8E">
        <w:rPr>
          <w:rFonts w:ascii="Arial" w:eastAsia="Times New Roman" w:hAnsi="Arial" w:cs="Arial"/>
          <w:sz w:val="26"/>
          <w:szCs w:val="26"/>
          <w:lang w:eastAsia="ru-RU"/>
        </w:rPr>
        <w:t>, 2013.</w:t>
      </w:r>
    </w:p>
    <w:sectPr w:rsidR="006524BC" w:rsidRPr="0056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DF"/>
    <w:rsid w:val="00197FEE"/>
    <w:rsid w:val="003C7824"/>
    <w:rsid w:val="00561C8E"/>
    <w:rsid w:val="006524BC"/>
    <w:rsid w:val="00E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AD6A"/>
  <w15:chartTrackingRefBased/>
  <w15:docId w15:val="{FB353E8D-94CD-4E85-8BAC-49099A9B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E2DDF"/>
  </w:style>
  <w:style w:type="character" w:customStyle="1" w:styleId="nobr">
    <w:name w:val="nobr"/>
    <w:basedOn w:val="a0"/>
    <w:rsid w:val="00EE2DDF"/>
  </w:style>
  <w:style w:type="character" w:styleId="a3">
    <w:name w:val="Hyperlink"/>
    <w:basedOn w:val="a0"/>
    <w:uiPriority w:val="99"/>
    <w:unhideWhenUsed/>
    <w:rsid w:val="00EE2DDF"/>
    <w:rPr>
      <w:color w:val="0000FF"/>
      <w:u w:val="single"/>
    </w:rPr>
  </w:style>
  <w:style w:type="character" w:customStyle="1" w:styleId="hl">
    <w:name w:val="hl"/>
    <w:basedOn w:val="a0"/>
    <w:rsid w:val="00EE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9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2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5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98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2021-05-26T03:28:00Z</dcterms:created>
  <dcterms:modified xsi:type="dcterms:W3CDTF">2021-05-26T07:02:00Z</dcterms:modified>
</cp:coreProperties>
</file>