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E3" w:rsidRPr="00D21FE3" w:rsidRDefault="00D21FE3" w:rsidP="00D21FE3">
      <w:pPr>
        <w:shd w:val="clear" w:color="auto" w:fill="FFFFFF"/>
        <w:spacing w:before="100" w:beforeAutospacing="1" w:after="100" w:afterAutospacing="1" w:line="240" w:lineRule="auto"/>
        <w:jc w:val="center"/>
        <w:rPr>
          <w:rFonts w:ascii="Times New Roman" w:eastAsia="Times New Roman" w:hAnsi="Times New Roman" w:cs="Times New Roman"/>
          <w:sz w:val="34"/>
          <w:szCs w:val="34"/>
          <w:lang w:eastAsia="ru-RU"/>
        </w:rPr>
      </w:pPr>
      <w:r w:rsidRPr="00D21FE3">
        <w:rPr>
          <w:rFonts w:ascii="Times New Roman" w:eastAsia="Times New Roman" w:hAnsi="Times New Roman" w:cs="Times New Roman"/>
          <w:sz w:val="34"/>
          <w:szCs w:val="34"/>
          <w:lang w:eastAsia="ru-RU"/>
        </w:rPr>
        <w:t>Постановление Правительства РФ от 17 июня 2021 г. № 919</w:t>
      </w:r>
      <w:bookmarkStart w:id="0" w:name="_GoBack"/>
      <w:bookmarkEnd w:id="0"/>
      <w:r w:rsidRPr="00D21FE3">
        <w:rPr>
          <w:rFonts w:ascii="Times New Roman" w:eastAsia="Times New Roman" w:hAnsi="Times New Roman" w:cs="Times New Roman"/>
          <w:sz w:val="34"/>
          <w:szCs w:val="34"/>
          <w:lang w:eastAsia="ru-RU"/>
        </w:rPr>
        <w:br/>
        <w:t>"О вопросах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Правительство Российской Федерации постановляет:</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1. Установить, что в отношении контрактов, сведения об исполнении которых включены в реестр контрактов, содержащий сведения, составляющие государственную тайну (далее - реестр контрактов), до 1 января 2022 г.:</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поставщик (подрядчик, исполнитель) вправе направить заказчику запрос о предоставлении выписки о включенных в реестр контрактов сведениях в отношении исполненного таким поставщиком (подрядчиком, исполнителем) контракта (далее - выписка);</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заказчик, в случае санкционирования им в соответствии с требованиями законодательства Российской Федерации о государственной тайне предоставления поставщику (подрядчику, исполнителю) выписки, не позднее 3 рабочих дней, следующих за днем поступления запроса поставщика (подрядчика, исполнителя), составляет выписку по форме, утвержденной Министерством финансов Российской Федерации;</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поставщик (подрядчик, исполнитель) направляет с соблюдением требований законодательства Российской Федерации о государственной тайне выписку в Федеральное казначейство;</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Федеральное казначейство не позднее 3 рабочих дней, следующих за днем получения выписки, направленной поставщиком (подрядчиком, исполнителем), проставляет на ней отметку о соответствии содержащейся в ней информации сведениям, включенным в реестр контрактов, и направляет поставщику (подрядчику, исполнителю) с соблюдением требований законодательства Российской Федерации о государственной тайне выписку с указанной отметкой либо в случае отсутствия информации, содержащейся в выписке, в реестре контрактов или в случае ее несоответствия сведениям, включенным в реестр контрактов, возвращает выписку поставщику (подрядчику, исполнителю) с указанием причины возврата;</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поставщик (подрядчик, исполнитель) вправе использовать с соблюдением требований законодательства Российской Федерации о государственной тайне выписку с отметкой Федерального казначейства в качестве документа, подтверждающего соответствие участника закупки дополнительным требованиям, предусмотренным постановлением Правительства Российской Федерации от 4 февраля 2015 г.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вместо документов (копии исполненного контракта (договора), копии акта (актов) выполненных работ, копии (копий) ранее исполненного (исполненных) контракта (контрактов), договора (договоров), предусмотренных приложениями № 1 и 2 к указанному постановлению.</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 xml:space="preserve">2. Утвердить прилагаемые изменения, которые вносятся в акты Правительства Российской Федерации по вопросам предоставления выписки из реестра контрактов, содержащего </w:t>
      </w:r>
      <w:r w:rsidRPr="00D21FE3">
        <w:rPr>
          <w:rFonts w:ascii="Times New Roman" w:eastAsia="Times New Roman" w:hAnsi="Times New Roman" w:cs="Times New Roman"/>
          <w:sz w:val="23"/>
          <w:szCs w:val="23"/>
          <w:lang w:eastAsia="ru-RU"/>
        </w:rPr>
        <w:lastRenderedPageBreak/>
        <w:t>сведения, составляющие государственную тайну, при осуществлении закупок товаров, работ, услуг для обеспечения государственных и муниципальных нужд.</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3. Пункт 2 настоящего постановления вступает в силу с 1 января 2022 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D21FE3" w:rsidRPr="00D21FE3" w:rsidTr="00D21FE3">
        <w:tc>
          <w:tcPr>
            <w:tcW w:w="3300" w:type="pct"/>
            <w:shd w:val="clear" w:color="auto" w:fill="FFFFFF"/>
            <w:vAlign w:val="bottom"/>
            <w:hideMark/>
          </w:tcPr>
          <w:p w:rsidR="00D21FE3" w:rsidRPr="00D21FE3" w:rsidRDefault="00D21FE3" w:rsidP="00D21FE3">
            <w:pPr>
              <w:spacing w:after="0" w:line="240" w:lineRule="auto"/>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Председатель Правительства</w:t>
            </w:r>
            <w:r w:rsidRPr="00D21FE3">
              <w:rPr>
                <w:rFonts w:ascii="Times New Roman" w:eastAsia="Times New Roman" w:hAnsi="Times New Roman" w:cs="Times New Roman"/>
                <w:sz w:val="23"/>
                <w:szCs w:val="23"/>
                <w:lang w:eastAsia="ru-RU"/>
              </w:rPr>
              <w:br/>
              <w:t>Российской Федерации</w:t>
            </w:r>
          </w:p>
        </w:tc>
        <w:tc>
          <w:tcPr>
            <w:tcW w:w="1650" w:type="pct"/>
            <w:shd w:val="clear" w:color="auto" w:fill="FFFFFF"/>
            <w:vAlign w:val="bottom"/>
            <w:hideMark/>
          </w:tcPr>
          <w:p w:rsidR="00D21FE3" w:rsidRPr="00D21FE3" w:rsidRDefault="00D21FE3" w:rsidP="00D21FE3">
            <w:pPr>
              <w:spacing w:after="0" w:line="240" w:lineRule="auto"/>
              <w:jc w:val="right"/>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М. </w:t>
            </w:r>
            <w:proofErr w:type="spellStart"/>
            <w:r w:rsidRPr="00D21FE3">
              <w:rPr>
                <w:rFonts w:ascii="Times New Roman" w:eastAsia="Times New Roman" w:hAnsi="Times New Roman" w:cs="Times New Roman"/>
                <w:sz w:val="23"/>
                <w:szCs w:val="23"/>
                <w:lang w:eastAsia="ru-RU"/>
              </w:rPr>
              <w:t>Мишустин</w:t>
            </w:r>
            <w:proofErr w:type="spellEnd"/>
          </w:p>
        </w:tc>
      </w:tr>
    </w:tbl>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 </w:t>
      </w:r>
    </w:p>
    <w:p w:rsidR="00D21FE3" w:rsidRPr="00D21FE3" w:rsidRDefault="00D21FE3" w:rsidP="00D21FE3">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D21FE3">
        <w:rPr>
          <w:rFonts w:ascii="Times New Roman" w:eastAsia="Times New Roman" w:hAnsi="Times New Roman" w:cs="Times New Roman"/>
          <w:b/>
          <w:bCs/>
          <w:sz w:val="23"/>
          <w:szCs w:val="23"/>
          <w:lang w:eastAsia="ru-RU"/>
        </w:rPr>
        <w:t>УТВЕРЖДЕНЫ</w:t>
      </w:r>
      <w:r w:rsidRPr="00D21FE3">
        <w:rPr>
          <w:rFonts w:ascii="Times New Roman" w:eastAsia="Times New Roman" w:hAnsi="Times New Roman" w:cs="Times New Roman"/>
          <w:b/>
          <w:bCs/>
          <w:sz w:val="23"/>
          <w:szCs w:val="23"/>
          <w:lang w:eastAsia="ru-RU"/>
        </w:rPr>
        <w:br/>
        <w:t>постановлением Правительства</w:t>
      </w:r>
      <w:r w:rsidRPr="00D21FE3">
        <w:rPr>
          <w:rFonts w:ascii="Times New Roman" w:eastAsia="Times New Roman" w:hAnsi="Times New Roman" w:cs="Times New Roman"/>
          <w:b/>
          <w:bCs/>
          <w:sz w:val="23"/>
          <w:szCs w:val="23"/>
          <w:lang w:eastAsia="ru-RU"/>
        </w:rPr>
        <w:br/>
        <w:t>Российской Федерации</w:t>
      </w:r>
      <w:r w:rsidRPr="00D21FE3">
        <w:rPr>
          <w:rFonts w:ascii="Times New Roman" w:eastAsia="Times New Roman" w:hAnsi="Times New Roman" w:cs="Times New Roman"/>
          <w:b/>
          <w:bCs/>
          <w:sz w:val="23"/>
          <w:szCs w:val="23"/>
          <w:lang w:eastAsia="ru-RU"/>
        </w:rPr>
        <w:br/>
        <w:t>от 17 июня 2021 г. № 919</w:t>
      </w:r>
    </w:p>
    <w:p w:rsidR="00D21FE3" w:rsidRPr="00D21FE3" w:rsidRDefault="00D21FE3" w:rsidP="00D21FE3">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D21FE3">
        <w:rPr>
          <w:rFonts w:ascii="Times New Roman" w:eastAsia="Times New Roman" w:hAnsi="Times New Roman" w:cs="Times New Roman"/>
          <w:sz w:val="32"/>
          <w:szCs w:val="32"/>
          <w:lang w:eastAsia="ru-RU"/>
        </w:rPr>
        <w:t>Изменения,</w:t>
      </w:r>
      <w:r w:rsidRPr="00D21FE3">
        <w:rPr>
          <w:rFonts w:ascii="Times New Roman" w:eastAsia="Times New Roman" w:hAnsi="Times New Roman" w:cs="Times New Roman"/>
          <w:sz w:val="32"/>
          <w:szCs w:val="32"/>
          <w:lang w:eastAsia="ru-RU"/>
        </w:rPr>
        <w:br/>
        <w:t>которые вносятся в акты Правительства Российской Федерации по вопросам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1. В Правилах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 49, ст. 6427; 2014, № 32, ст. 4522; 2016, № 50, ст. 7103; 2017, № 17, ст. 2566; 2019, № 31, ст. 4641; № 45, ст. 6357; 2020, № 8, ст. 1040; № 17, ст. 2765; № 46, ст. 7299):</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а) в пункте 3:</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подпункт "е" дополнить предложением следующего содержания: "При осуществлении закупок на поставку товаров, предусмотренных позицией 6</w:t>
      </w:r>
      <w:r w:rsidRPr="00D21FE3">
        <w:rPr>
          <w:rFonts w:ascii="Times New Roman" w:eastAsia="Times New Roman" w:hAnsi="Times New Roman" w:cs="Times New Roman"/>
          <w:sz w:val="16"/>
          <w:szCs w:val="16"/>
          <w:vertAlign w:val="superscript"/>
          <w:lang w:eastAsia="ru-RU"/>
        </w:rPr>
        <w:t> 1</w:t>
      </w:r>
      <w:r w:rsidRPr="00D21FE3">
        <w:rPr>
          <w:rFonts w:ascii="Times New Roman" w:eastAsia="Times New Roman" w:hAnsi="Times New Roman" w:cs="Times New Roman"/>
          <w:sz w:val="23"/>
          <w:szCs w:val="23"/>
          <w:lang w:eastAsia="ru-RU"/>
        </w:rPr>
        <w:t> приложения № 1 к постановлению Правительства Российской Федерации от 4 февраля 2015 г.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в реестр контрактов также включается группа и класс товара по Единому кодификатору предметов снабжения для федеральных государственных нужд (ЕК 001-2020).";</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дополнить подпунктом "м" следующего содержания:</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"м) сведения о санкционировании в соответствии с законодательством Российской Федерации о государственной тайне предоставления в соответствии с настоящими Правилами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 либо об отказе в таком санкционировании.";</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lastRenderedPageBreak/>
        <w:t>б) пункт 10 изложить в следующей редакции:</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"10. Формирование и направление заказчиком сведений, подлежащих включению в реестр контрактов, формирование и направление запросов о предоставлении сведений из реестра контрактов в соответствии с пунктами 22 и 23 настоящих Правил, а также формирование и направление уполномоченным органом выписок из реестра контракта и протокола в соответствии с настоящими Правилами осуществляются в порядке и по формам, которые устанавливаются Министерством финансов Российской Федерации за исключением формы выписки из реестра контрактов о включенных в реестр контрактов сведениях в отношении исполненного поставщиком (подрядчиком, исполнителем) контракта.";</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в) в абзаце третьем пункта 12 слова "в подпунктах "з" - "к" пункта 3" заменить словами "в подпунктах "з" - "к" и "м" пункта 3";</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г) дополнить пунктами 23 и 24 следующего содержания:</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"23. Поставщик (подрядчик, исполнитель) в целях участия в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w:t>
      </w:r>
      <w:r w:rsidRPr="00D21FE3">
        <w:rPr>
          <w:rFonts w:ascii="Times New Roman" w:eastAsia="Times New Roman" w:hAnsi="Times New Roman" w:cs="Times New Roman"/>
          <w:sz w:val="16"/>
          <w:szCs w:val="16"/>
          <w:vertAlign w:val="superscript"/>
          <w:lang w:eastAsia="ru-RU"/>
        </w:rPr>
        <w:t> 1</w:t>
      </w:r>
      <w:r w:rsidRPr="00D21FE3">
        <w:rPr>
          <w:rFonts w:ascii="Times New Roman" w:eastAsia="Times New Roman" w:hAnsi="Times New Roman" w:cs="Times New Roman"/>
          <w:sz w:val="23"/>
          <w:szCs w:val="23"/>
          <w:lang w:eastAsia="ru-RU"/>
        </w:rPr>
        <w:t> статьи 31 Федерального закона, вправе направить с соблюдением требований законодательства Российской Федерации о государственной тайне в уполномоченный орган запрос о предоставлении выписки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24. Уполномоченный орган не позднее 2 рабочих дней, следующих за днем поступления запроса, предусмотренного пунктом 23 настоящих Правил, о предоставлении выписки, предоставляет направившему такой запрос поставщику (подрядчику, исполнителю) на бумажном носителе с соблюдением требований законодательства Российской Федерации о государственной тайне:</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а) выписку из реестра контрактов о включенных в реестр контрактов сведениях в отношении исполненного таким поставщиком (подрядчиком, исполнителем) контракта по форме согласно приложению, если в реестр контрактов включены предусмотренные подпунктом "м" пункта 3 настоящих Правил сведения о санкционировании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б) информацию об отказе в предоставлении выписки из реестра контрактов о включенных в реестр контрактов сведениях в отношении исполненного таким поставщиком (подрядчиком, исполнителем) контракта, если в реестр контрактов в соответствии с настоящими Правилами:</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включены предусмотренные подпунктом "м" пункта 3 настоящих Правил сведения об отказе в санкционировании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не включена информация об исполнении контракта поставщиком (подрядчиком, исполнителем), направившим запрос о представлении выписки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lastRenderedPageBreak/>
        <w:t>д) дополнить приложением следующего содержания:</w:t>
      </w:r>
    </w:p>
    <w:p w:rsidR="00D21FE3" w:rsidRPr="00D21FE3" w:rsidRDefault="00D21FE3" w:rsidP="00D21FE3">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D21FE3">
        <w:rPr>
          <w:rFonts w:ascii="Times New Roman" w:eastAsia="Times New Roman" w:hAnsi="Times New Roman" w:cs="Times New Roman"/>
          <w:b/>
          <w:bCs/>
          <w:sz w:val="23"/>
          <w:szCs w:val="23"/>
          <w:lang w:eastAsia="ru-RU"/>
        </w:rPr>
        <w:t>"Приложение</w:t>
      </w:r>
      <w:r w:rsidRPr="00D21FE3">
        <w:rPr>
          <w:rFonts w:ascii="Times New Roman" w:eastAsia="Times New Roman" w:hAnsi="Times New Roman" w:cs="Times New Roman"/>
          <w:b/>
          <w:bCs/>
          <w:sz w:val="23"/>
          <w:szCs w:val="23"/>
          <w:lang w:eastAsia="ru-RU"/>
        </w:rPr>
        <w:br/>
        <w:t>к Правилам ведения реестра</w:t>
      </w:r>
      <w:r w:rsidRPr="00D21FE3">
        <w:rPr>
          <w:rFonts w:ascii="Times New Roman" w:eastAsia="Times New Roman" w:hAnsi="Times New Roman" w:cs="Times New Roman"/>
          <w:b/>
          <w:bCs/>
          <w:sz w:val="23"/>
          <w:szCs w:val="23"/>
          <w:lang w:eastAsia="ru-RU"/>
        </w:rPr>
        <w:br/>
        <w:t>контрактов, содержащего сведения,</w:t>
      </w:r>
      <w:r w:rsidRPr="00D21FE3">
        <w:rPr>
          <w:rFonts w:ascii="Times New Roman" w:eastAsia="Times New Roman" w:hAnsi="Times New Roman" w:cs="Times New Roman"/>
          <w:b/>
          <w:bCs/>
          <w:sz w:val="23"/>
          <w:szCs w:val="23"/>
          <w:lang w:eastAsia="ru-RU"/>
        </w:rPr>
        <w:br/>
        <w:t>составляющие государственную тайну</w:t>
      </w:r>
    </w:p>
    <w:p w:rsidR="00D21FE3" w:rsidRPr="00D21FE3" w:rsidRDefault="00D21FE3" w:rsidP="00D21FE3">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(форма)</w:t>
      </w:r>
    </w:p>
    <w:tbl>
      <w:tblPr>
        <w:tblW w:w="10065" w:type="dxa"/>
        <w:tblCellMar>
          <w:top w:w="15" w:type="dxa"/>
          <w:left w:w="15" w:type="dxa"/>
          <w:bottom w:w="15" w:type="dxa"/>
          <w:right w:w="15" w:type="dxa"/>
        </w:tblCellMar>
        <w:tblLook w:val="04A0" w:firstRow="1" w:lastRow="0" w:firstColumn="1" w:lastColumn="0" w:noHBand="0" w:noVBand="1"/>
      </w:tblPr>
      <w:tblGrid>
        <w:gridCol w:w="9024"/>
        <w:gridCol w:w="1041"/>
      </w:tblGrid>
      <w:tr w:rsidR="00D21FE3" w:rsidRPr="00D21FE3" w:rsidTr="00D21FE3">
        <w:tc>
          <w:tcPr>
            <w:tcW w:w="8970" w:type="dxa"/>
            <w:tcBorders>
              <w:right w:val="single" w:sz="6" w:space="0" w:color="000000"/>
            </w:tcBorders>
            <w:hideMark/>
          </w:tcPr>
          <w:p w:rsidR="00D21FE3" w:rsidRPr="00D21FE3" w:rsidRDefault="00D21FE3" w:rsidP="00D21FE3">
            <w:pPr>
              <w:spacing w:after="0" w:line="240" w:lineRule="auto"/>
              <w:jc w:val="right"/>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Гриф секретности</w:t>
            </w:r>
            <w:r w:rsidRPr="00D21FE3">
              <w:rPr>
                <w:rFonts w:ascii="Times New Roman" w:eastAsia="Times New Roman" w:hAnsi="Times New Roman" w:cs="Times New Roman"/>
                <w:sz w:val="17"/>
                <w:szCs w:val="17"/>
                <w:vertAlign w:val="superscript"/>
                <w:lang w:eastAsia="ru-RU"/>
              </w:rPr>
              <w:t> 1</w:t>
            </w:r>
          </w:p>
        </w:tc>
        <w:tc>
          <w:tcPr>
            <w:tcW w:w="1035"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r>
      <w:tr w:rsidR="00D21FE3" w:rsidRPr="00D21FE3" w:rsidTr="00D21FE3">
        <w:tc>
          <w:tcPr>
            <w:tcW w:w="8970" w:type="dxa"/>
            <w:tcBorders>
              <w:right w:val="single" w:sz="6" w:space="0" w:color="000000"/>
            </w:tcBorders>
            <w:hideMark/>
          </w:tcPr>
          <w:p w:rsidR="00D21FE3" w:rsidRPr="00D21FE3" w:rsidRDefault="00D21FE3" w:rsidP="00D21FE3">
            <w:pPr>
              <w:spacing w:after="0" w:line="240" w:lineRule="auto"/>
              <w:jc w:val="right"/>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Номер</w:t>
            </w:r>
          </w:p>
        </w:tc>
        <w:tc>
          <w:tcPr>
            <w:tcW w:w="1035"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r>
      <w:tr w:rsidR="00D21FE3" w:rsidRPr="00D21FE3" w:rsidTr="00D21FE3">
        <w:tc>
          <w:tcPr>
            <w:tcW w:w="8970" w:type="dxa"/>
            <w:tcBorders>
              <w:right w:val="single" w:sz="6" w:space="0" w:color="000000"/>
            </w:tcBorders>
            <w:hideMark/>
          </w:tcPr>
          <w:p w:rsidR="00D21FE3" w:rsidRPr="00D21FE3" w:rsidRDefault="00D21FE3" w:rsidP="00D21FE3">
            <w:pPr>
              <w:spacing w:after="0" w:line="240" w:lineRule="auto"/>
              <w:jc w:val="right"/>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Дата</w:t>
            </w:r>
          </w:p>
        </w:tc>
        <w:tc>
          <w:tcPr>
            <w:tcW w:w="1035"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r>
    </w:tbl>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 </w:t>
      </w:r>
    </w:p>
    <w:p w:rsidR="00D21FE3" w:rsidRPr="00D21FE3" w:rsidRDefault="00D21FE3" w:rsidP="00D21FE3">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Дата</w:t>
      </w:r>
    </w:p>
    <w:p w:rsidR="00D21FE3" w:rsidRPr="00D21FE3" w:rsidRDefault="00D21FE3" w:rsidP="00D21FE3">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D21FE3">
        <w:rPr>
          <w:rFonts w:ascii="Times New Roman" w:eastAsia="Times New Roman" w:hAnsi="Times New Roman" w:cs="Times New Roman"/>
          <w:sz w:val="32"/>
          <w:szCs w:val="32"/>
          <w:lang w:eastAsia="ru-RU"/>
        </w:rPr>
        <w:t>ВЫПИСКА</w:t>
      </w:r>
      <w:r w:rsidRPr="00D21FE3">
        <w:rPr>
          <w:rFonts w:ascii="Times New Roman" w:eastAsia="Times New Roman" w:hAnsi="Times New Roman" w:cs="Times New Roman"/>
          <w:sz w:val="32"/>
          <w:szCs w:val="32"/>
          <w:lang w:eastAsia="ru-RU"/>
        </w:rPr>
        <w:br/>
        <w:t>из реестра контрактов, содержащего сведения, составляющие государственную тайну, о включенных в такой реестр сведениях в отношении контракта, исполненного поставщиком (подрядчиком, исполнителем)</w:t>
      </w:r>
    </w:p>
    <w:p w:rsidR="00D21FE3" w:rsidRPr="00D21FE3" w:rsidRDefault="00D21FE3" w:rsidP="00D21FE3">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D21FE3">
        <w:rPr>
          <w:rFonts w:ascii="Times New Roman" w:eastAsia="Times New Roman" w:hAnsi="Times New Roman" w:cs="Times New Roman"/>
          <w:sz w:val="32"/>
          <w:szCs w:val="32"/>
          <w:lang w:eastAsia="ru-RU"/>
        </w:rPr>
        <w:t>1. Информация о заказчике</w:t>
      </w:r>
      <w:r w:rsidRPr="00D21FE3">
        <w:rPr>
          <w:rFonts w:ascii="Times New Roman" w:eastAsia="Times New Roman" w:hAnsi="Times New Roman" w:cs="Times New Roman"/>
          <w:vertAlign w:val="superscript"/>
          <w:lang w:eastAsia="ru-RU"/>
        </w:rPr>
        <w:t> 2</w:t>
      </w:r>
    </w:p>
    <w:tbl>
      <w:tblPr>
        <w:tblW w:w="9255" w:type="dxa"/>
        <w:tblCellMar>
          <w:top w:w="15" w:type="dxa"/>
          <w:left w:w="15" w:type="dxa"/>
          <w:bottom w:w="15" w:type="dxa"/>
          <w:right w:w="15" w:type="dxa"/>
        </w:tblCellMar>
        <w:tblLook w:val="04A0" w:firstRow="1" w:lastRow="0" w:firstColumn="1" w:lastColumn="0" w:noHBand="0" w:noVBand="1"/>
      </w:tblPr>
      <w:tblGrid>
        <w:gridCol w:w="3524"/>
        <w:gridCol w:w="3554"/>
        <w:gridCol w:w="1255"/>
        <w:gridCol w:w="922"/>
      </w:tblGrid>
      <w:tr w:rsidR="00D21FE3" w:rsidRPr="00D21FE3" w:rsidTr="00D21FE3">
        <w:tc>
          <w:tcPr>
            <w:tcW w:w="3495"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3525"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1245" w:type="dxa"/>
            <w:tcBorders>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Коды</w:t>
            </w:r>
          </w:p>
        </w:tc>
      </w:tr>
      <w:tr w:rsidR="00D21FE3" w:rsidRPr="00D21FE3" w:rsidTr="00D21FE3">
        <w:tc>
          <w:tcPr>
            <w:tcW w:w="3495"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Полное наименование заказчика</w:t>
            </w:r>
          </w:p>
        </w:tc>
        <w:tc>
          <w:tcPr>
            <w:tcW w:w="3525" w:type="dxa"/>
            <w:tcBorders>
              <w:bottom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1245" w:type="dxa"/>
            <w:tcBorders>
              <w:right w:val="single" w:sz="6" w:space="0" w:color="000000"/>
            </w:tcBorders>
            <w:hideMark/>
          </w:tcPr>
          <w:p w:rsidR="00D21FE3" w:rsidRPr="00D21FE3" w:rsidRDefault="00D21FE3" w:rsidP="00D21FE3">
            <w:pPr>
              <w:spacing w:after="0" w:line="240" w:lineRule="auto"/>
              <w:jc w:val="right"/>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ИНН</w:t>
            </w:r>
          </w:p>
        </w:tc>
        <w:tc>
          <w:tcPr>
            <w:tcW w:w="915"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r>
      <w:tr w:rsidR="00D21FE3" w:rsidRPr="00D21FE3" w:rsidTr="00D21FE3">
        <w:tc>
          <w:tcPr>
            <w:tcW w:w="3495"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3525" w:type="dxa"/>
            <w:tcBorders>
              <w:top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1245" w:type="dxa"/>
            <w:tcBorders>
              <w:right w:val="single" w:sz="6" w:space="0" w:color="000000"/>
            </w:tcBorders>
            <w:hideMark/>
          </w:tcPr>
          <w:p w:rsidR="00D21FE3" w:rsidRPr="00D21FE3" w:rsidRDefault="00D21FE3" w:rsidP="00D21FE3">
            <w:pPr>
              <w:spacing w:after="0" w:line="240" w:lineRule="auto"/>
              <w:jc w:val="right"/>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КПП</w:t>
            </w:r>
          </w:p>
        </w:tc>
        <w:tc>
          <w:tcPr>
            <w:tcW w:w="915"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r>
    </w:tbl>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 </w:t>
      </w:r>
    </w:p>
    <w:p w:rsidR="00D21FE3" w:rsidRPr="00D21FE3" w:rsidRDefault="00D21FE3" w:rsidP="00D21FE3">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D21FE3">
        <w:rPr>
          <w:rFonts w:ascii="Times New Roman" w:eastAsia="Times New Roman" w:hAnsi="Times New Roman" w:cs="Times New Roman"/>
          <w:sz w:val="32"/>
          <w:szCs w:val="32"/>
          <w:lang w:eastAsia="ru-RU"/>
        </w:rPr>
        <w:t>2. Информация о поставщике (подрядчике, исполнителе)</w:t>
      </w:r>
      <w:r w:rsidRPr="00D21FE3">
        <w:rPr>
          <w:rFonts w:ascii="Times New Roman" w:eastAsia="Times New Roman" w:hAnsi="Times New Roman" w:cs="Times New Roman"/>
          <w:vertAlign w:val="superscript"/>
          <w:lang w:eastAsia="ru-RU"/>
        </w:rPr>
        <w:t> 3</w:t>
      </w:r>
    </w:p>
    <w:tbl>
      <w:tblPr>
        <w:tblW w:w="9285" w:type="dxa"/>
        <w:tblCellMar>
          <w:top w:w="15" w:type="dxa"/>
          <w:left w:w="15" w:type="dxa"/>
          <w:bottom w:w="15" w:type="dxa"/>
          <w:right w:w="15" w:type="dxa"/>
        </w:tblCellMar>
        <w:tblLook w:val="04A0" w:firstRow="1" w:lastRow="0" w:firstColumn="1" w:lastColumn="0" w:noHBand="0" w:noVBand="1"/>
      </w:tblPr>
      <w:tblGrid>
        <w:gridCol w:w="3524"/>
        <w:gridCol w:w="3266"/>
        <w:gridCol w:w="1542"/>
        <w:gridCol w:w="953"/>
      </w:tblGrid>
      <w:tr w:rsidR="00D21FE3" w:rsidRPr="00D21FE3" w:rsidTr="00D21FE3">
        <w:tc>
          <w:tcPr>
            <w:tcW w:w="3495"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3240"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1530" w:type="dxa"/>
            <w:tcBorders>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945"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Коды</w:t>
            </w:r>
          </w:p>
        </w:tc>
      </w:tr>
      <w:tr w:rsidR="00D21FE3" w:rsidRPr="00D21FE3" w:rsidTr="00D21FE3">
        <w:tc>
          <w:tcPr>
            <w:tcW w:w="3495"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Наименование поставщика (подрядчика, исполнителя)</w:t>
            </w:r>
          </w:p>
        </w:tc>
        <w:tc>
          <w:tcPr>
            <w:tcW w:w="3240" w:type="dxa"/>
            <w:tcBorders>
              <w:bottom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1530" w:type="dxa"/>
            <w:tcBorders>
              <w:right w:val="single" w:sz="6" w:space="0" w:color="000000"/>
            </w:tcBorders>
            <w:hideMark/>
          </w:tcPr>
          <w:p w:rsidR="00D21FE3" w:rsidRPr="00D21FE3" w:rsidRDefault="00D21FE3" w:rsidP="00D21FE3">
            <w:pPr>
              <w:spacing w:after="0" w:line="240" w:lineRule="auto"/>
              <w:jc w:val="right"/>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ИНН</w:t>
            </w:r>
          </w:p>
        </w:tc>
        <w:tc>
          <w:tcPr>
            <w:tcW w:w="945"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r>
      <w:tr w:rsidR="00D21FE3" w:rsidRPr="00D21FE3" w:rsidTr="00D21FE3">
        <w:tc>
          <w:tcPr>
            <w:tcW w:w="3495"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3240" w:type="dxa"/>
            <w:tcBorders>
              <w:top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1530" w:type="dxa"/>
            <w:tcBorders>
              <w:right w:val="single" w:sz="6" w:space="0" w:color="000000"/>
            </w:tcBorders>
            <w:hideMark/>
          </w:tcPr>
          <w:p w:rsidR="00D21FE3" w:rsidRPr="00D21FE3" w:rsidRDefault="00D21FE3" w:rsidP="00D21FE3">
            <w:pPr>
              <w:spacing w:after="0" w:line="240" w:lineRule="auto"/>
              <w:jc w:val="right"/>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КПП</w:t>
            </w:r>
          </w:p>
        </w:tc>
        <w:tc>
          <w:tcPr>
            <w:tcW w:w="945"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r>
      <w:tr w:rsidR="00D21FE3" w:rsidRPr="00D21FE3" w:rsidTr="00D21FE3">
        <w:tc>
          <w:tcPr>
            <w:tcW w:w="3495"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Место нахождения</w:t>
            </w:r>
          </w:p>
        </w:tc>
        <w:tc>
          <w:tcPr>
            <w:tcW w:w="3240" w:type="dxa"/>
            <w:tcBorders>
              <w:bottom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1530" w:type="dxa"/>
            <w:tcBorders>
              <w:right w:val="single" w:sz="6" w:space="0" w:color="000000"/>
            </w:tcBorders>
            <w:hideMark/>
          </w:tcPr>
          <w:p w:rsidR="00D21FE3" w:rsidRPr="00D21FE3" w:rsidRDefault="00D21FE3" w:rsidP="00D21FE3">
            <w:pPr>
              <w:spacing w:after="0" w:line="240" w:lineRule="auto"/>
              <w:jc w:val="right"/>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по ОКТМО</w:t>
            </w:r>
          </w:p>
        </w:tc>
        <w:tc>
          <w:tcPr>
            <w:tcW w:w="945"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r>
    </w:tbl>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 </w:t>
      </w:r>
    </w:p>
    <w:p w:rsidR="00D21FE3" w:rsidRPr="00D21FE3" w:rsidRDefault="00D21FE3" w:rsidP="00D21FE3">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D21FE3">
        <w:rPr>
          <w:rFonts w:ascii="Times New Roman" w:eastAsia="Times New Roman" w:hAnsi="Times New Roman" w:cs="Times New Roman"/>
          <w:sz w:val="32"/>
          <w:szCs w:val="32"/>
          <w:lang w:eastAsia="ru-RU"/>
        </w:rPr>
        <w:t>3. Информация об исполненном поставщиком (подрядчиком, исполнителем) контракте</w:t>
      </w:r>
    </w:p>
    <w:tbl>
      <w:tblPr>
        <w:tblW w:w="10465" w:type="dxa"/>
        <w:tblInd w:w="-717" w:type="dxa"/>
        <w:tblCellMar>
          <w:top w:w="15" w:type="dxa"/>
          <w:left w:w="15" w:type="dxa"/>
          <w:bottom w:w="15" w:type="dxa"/>
          <w:right w:w="15" w:type="dxa"/>
        </w:tblCellMar>
        <w:tblLook w:val="04A0" w:firstRow="1" w:lastRow="0" w:firstColumn="1" w:lastColumn="0" w:noHBand="0" w:noVBand="1"/>
      </w:tblPr>
      <w:tblGrid>
        <w:gridCol w:w="1676"/>
        <w:gridCol w:w="729"/>
        <w:gridCol w:w="714"/>
        <w:gridCol w:w="601"/>
        <w:gridCol w:w="979"/>
        <w:gridCol w:w="939"/>
        <w:gridCol w:w="889"/>
        <w:gridCol w:w="1110"/>
        <w:gridCol w:w="1414"/>
        <w:gridCol w:w="1414"/>
      </w:tblGrid>
      <w:tr w:rsidR="00D21FE3" w:rsidRPr="00D21FE3" w:rsidTr="00D21FE3">
        <w:tc>
          <w:tcPr>
            <w:tcW w:w="1676"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Идентификационный код закупки</w:t>
            </w:r>
            <w:r w:rsidRPr="00D21FE3">
              <w:rPr>
                <w:rFonts w:ascii="Times New Roman" w:eastAsia="Times New Roman" w:hAnsi="Times New Roman" w:cs="Times New Roman"/>
                <w:sz w:val="18"/>
                <w:szCs w:val="18"/>
                <w:vertAlign w:val="superscript"/>
                <w:lang w:eastAsia="ru-RU"/>
              </w:rPr>
              <w:t> </w:t>
            </w:r>
            <w:hyperlink r:id="rId4" w:anchor="/document/400914617/entry/210444" w:history="1">
              <w:r w:rsidRPr="00D21FE3">
                <w:rPr>
                  <w:rFonts w:ascii="Times New Roman" w:eastAsia="Times New Roman" w:hAnsi="Times New Roman" w:cs="Times New Roman"/>
                  <w:sz w:val="18"/>
                  <w:szCs w:val="18"/>
                  <w:vertAlign w:val="superscript"/>
                  <w:lang w:eastAsia="ru-RU"/>
                </w:rPr>
                <w:t>4</w:t>
              </w:r>
            </w:hyperlink>
          </w:p>
        </w:tc>
        <w:tc>
          <w:tcPr>
            <w:tcW w:w="729"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Объект закупки</w:t>
            </w:r>
            <w:r w:rsidRPr="00D21FE3">
              <w:rPr>
                <w:rFonts w:ascii="Times New Roman" w:eastAsia="Times New Roman" w:hAnsi="Times New Roman" w:cs="Times New Roman"/>
                <w:sz w:val="18"/>
                <w:szCs w:val="18"/>
                <w:vertAlign w:val="superscript"/>
                <w:lang w:eastAsia="ru-RU"/>
              </w:rPr>
              <w:t> 5</w:t>
            </w:r>
          </w:p>
        </w:tc>
        <w:tc>
          <w:tcPr>
            <w:tcW w:w="714"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Код </w:t>
            </w:r>
          </w:p>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ОКПД 2</w:t>
            </w:r>
          </w:p>
        </w:tc>
        <w:tc>
          <w:tcPr>
            <w:tcW w:w="601"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Код </w:t>
            </w:r>
          </w:p>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ЕКПС</w:t>
            </w:r>
            <w:r w:rsidRPr="00D21FE3">
              <w:rPr>
                <w:rFonts w:ascii="Times New Roman" w:eastAsia="Times New Roman" w:hAnsi="Times New Roman" w:cs="Times New Roman"/>
                <w:sz w:val="18"/>
                <w:szCs w:val="18"/>
                <w:vertAlign w:val="superscript"/>
                <w:lang w:eastAsia="ru-RU"/>
              </w:rPr>
              <w:t> 1</w:t>
            </w:r>
          </w:p>
        </w:tc>
        <w:tc>
          <w:tcPr>
            <w:tcW w:w="979"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 xml:space="preserve">Номер </w:t>
            </w:r>
          </w:p>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контракта</w:t>
            </w:r>
            <w:r w:rsidRPr="00D21FE3">
              <w:rPr>
                <w:rFonts w:ascii="Times New Roman" w:eastAsia="Times New Roman" w:hAnsi="Times New Roman" w:cs="Times New Roman"/>
                <w:sz w:val="18"/>
                <w:szCs w:val="18"/>
                <w:vertAlign w:val="superscript"/>
                <w:lang w:eastAsia="ru-RU"/>
              </w:rPr>
              <w:t> 1,6</w:t>
            </w:r>
          </w:p>
        </w:tc>
        <w:tc>
          <w:tcPr>
            <w:tcW w:w="939"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Дата заключения контракта</w:t>
            </w:r>
            <w:r w:rsidRPr="00D21FE3">
              <w:rPr>
                <w:rFonts w:ascii="Times New Roman" w:eastAsia="Times New Roman" w:hAnsi="Times New Roman" w:cs="Times New Roman"/>
                <w:sz w:val="18"/>
                <w:szCs w:val="18"/>
                <w:vertAlign w:val="superscript"/>
                <w:lang w:eastAsia="ru-RU"/>
              </w:rPr>
              <w:t> 6</w:t>
            </w:r>
          </w:p>
        </w:tc>
        <w:tc>
          <w:tcPr>
            <w:tcW w:w="889"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Цена контракта</w:t>
            </w:r>
            <w:r w:rsidRPr="00D21FE3">
              <w:rPr>
                <w:rFonts w:ascii="Times New Roman" w:eastAsia="Times New Roman" w:hAnsi="Times New Roman" w:cs="Times New Roman"/>
                <w:sz w:val="18"/>
                <w:szCs w:val="18"/>
                <w:vertAlign w:val="superscript"/>
                <w:lang w:eastAsia="ru-RU"/>
              </w:rPr>
              <w:t> 5</w:t>
            </w:r>
          </w:p>
        </w:tc>
        <w:tc>
          <w:tcPr>
            <w:tcW w:w="1110"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Стоимость исполненных обязательств</w:t>
            </w:r>
            <w:r w:rsidRPr="00D21FE3">
              <w:rPr>
                <w:rFonts w:ascii="Times New Roman" w:eastAsia="Times New Roman" w:hAnsi="Times New Roman" w:cs="Times New Roman"/>
                <w:sz w:val="18"/>
                <w:szCs w:val="18"/>
                <w:vertAlign w:val="superscript"/>
                <w:lang w:eastAsia="ru-RU"/>
              </w:rPr>
              <w:t> 7</w:t>
            </w:r>
          </w:p>
        </w:tc>
        <w:tc>
          <w:tcPr>
            <w:tcW w:w="1414"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Размер</w:t>
            </w:r>
          </w:p>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 xml:space="preserve"> начисленной неустойки (штрафа, пени) в связи с </w:t>
            </w:r>
            <w:r w:rsidRPr="00D21FE3">
              <w:rPr>
                <w:rFonts w:ascii="Times New Roman" w:eastAsia="Times New Roman" w:hAnsi="Times New Roman" w:cs="Times New Roman"/>
                <w:sz w:val="18"/>
                <w:szCs w:val="18"/>
                <w:lang w:eastAsia="ru-RU"/>
              </w:rPr>
              <w:lastRenderedPageBreak/>
              <w:t>ненадлежащим исполнением поставщиком (подрядчиком, исполнителем) обязательств, предусмотренных контрактом</w:t>
            </w:r>
            <w:r w:rsidRPr="00D21FE3">
              <w:rPr>
                <w:rFonts w:ascii="Times New Roman" w:eastAsia="Times New Roman" w:hAnsi="Times New Roman" w:cs="Times New Roman"/>
                <w:sz w:val="18"/>
                <w:szCs w:val="18"/>
                <w:vertAlign w:val="superscript"/>
                <w:lang w:eastAsia="ru-RU"/>
              </w:rPr>
              <w:t> 1, 7</w:t>
            </w:r>
          </w:p>
        </w:tc>
        <w:tc>
          <w:tcPr>
            <w:tcW w:w="1414"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jc w:val="center"/>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lastRenderedPageBreak/>
              <w:t xml:space="preserve">Размер оплаченной неустойки (штрафа, пени) в связи с </w:t>
            </w:r>
            <w:r w:rsidRPr="00D21FE3">
              <w:rPr>
                <w:rFonts w:ascii="Times New Roman" w:eastAsia="Times New Roman" w:hAnsi="Times New Roman" w:cs="Times New Roman"/>
                <w:sz w:val="18"/>
                <w:szCs w:val="18"/>
                <w:lang w:eastAsia="ru-RU"/>
              </w:rPr>
              <w:lastRenderedPageBreak/>
              <w:t>ненадлежащим исполнением поставщиком (подрядчиком, исполнителем) обязательств, предусмотренных контрактом</w:t>
            </w:r>
            <w:r w:rsidRPr="00D21FE3">
              <w:rPr>
                <w:rFonts w:ascii="Times New Roman" w:eastAsia="Times New Roman" w:hAnsi="Times New Roman" w:cs="Times New Roman"/>
                <w:sz w:val="18"/>
                <w:szCs w:val="18"/>
                <w:vertAlign w:val="superscript"/>
                <w:lang w:eastAsia="ru-RU"/>
              </w:rPr>
              <w:t> 1, 7</w:t>
            </w:r>
          </w:p>
        </w:tc>
      </w:tr>
      <w:tr w:rsidR="00D21FE3" w:rsidRPr="00D21FE3" w:rsidTr="00D21FE3">
        <w:tc>
          <w:tcPr>
            <w:tcW w:w="1676"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lastRenderedPageBreak/>
              <w:t> </w:t>
            </w:r>
          </w:p>
        </w:tc>
        <w:tc>
          <w:tcPr>
            <w:tcW w:w="729"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 </w:t>
            </w:r>
          </w:p>
        </w:tc>
        <w:tc>
          <w:tcPr>
            <w:tcW w:w="714"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 </w:t>
            </w:r>
          </w:p>
        </w:tc>
        <w:tc>
          <w:tcPr>
            <w:tcW w:w="601"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 </w:t>
            </w:r>
          </w:p>
        </w:tc>
        <w:tc>
          <w:tcPr>
            <w:tcW w:w="979"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 </w:t>
            </w:r>
          </w:p>
        </w:tc>
        <w:tc>
          <w:tcPr>
            <w:tcW w:w="939"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 </w:t>
            </w:r>
          </w:p>
        </w:tc>
        <w:tc>
          <w:tcPr>
            <w:tcW w:w="889"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 </w:t>
            </w:r>
          </w:p>
        </w:tc>
        <w:tc>
          <w:tcPr>
            <w:tcW w:w="1110"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 </w:t>
            </w:r>
          </w:p>
        </w:tc>
        <w:tc>
          <w:tcPr>
            <w:tcW w:w="1414"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 </w:t>
            </w:r>
          </w:p>
        </w:tc>
        <w:tc>
          <w:tcPr>
            <w:tcW w:w="1414"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18"/>
                <w:szCs w:val="18"/>
                <w:lang w:eastAsia="ru-RU"/>
              </w:rPr>
            </w:pPr>
            <w:r w:rsidRPr="00D21FE3">
              <w:rPr>
                <w:rFonts w:ascii="Times New Roman" w:eastAsia="Times New Roman" w:hAnsi="Times New Roman" w:cs="Times New Roman"/>
                <w:sz w:val="18"/>
                <w:szCs w:val="18"/>
                <w:lang w:eastAsia="ru-RU"/>
              </w:rPr>
              <w:t> </w:t>
            </w:r>
          </w:p>
        </w:tc>
      </w:tr>
    </w:tbl>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 </w:t>
      </w:r>
    </w:p>
    <w:tbl>
      <w:tblPr>
        <w:tblW w:w="14280" w:type="dxa"/>
        <w:tblCellMar>
          <w:top w:w="15" w:type="dxa"/>
          <w:left w:w="15" w:type="dxa"/>
          <w:bottom w:w="15" w:type="dxa"/>
          <w:right w:w="15" w:type="dxa"/>
        </w:tblCellMar>
        <w:tblLook w:val="04A0" w:firstRow="1" w:lastRow="0" w:firstColumn="1" w:lastColumn="0" w:noHBand="0" w:noVBand="1"/>
      </w:tblPr>
      <w:tblGrid>
        <w:gridCol w:w="4955"/>
        <w:gridCol w:w="3874"/>
        <w:gridCol w:w="1517"/>
        <w:gridCol w:w="3934"/>
      </w:tblGrid>
      <w:tr w:rsidR="00D21FE3" w:rsidRPr="00D21FE3" w:rsidTr="00D21FE3">
        <w:tc>
          <w:tcPr>
            <w:tcW w:w="4950"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Ответственный исполнитель</w:t>
            </w:r>
          </w:p>
        </w:tc>
        <w:tc>
          <w:tcPr>
            <w:tcW w:w="3870" w:type="dxa"/>
            <w:vAlign w:val="bottom"/>
            <w:hideMark/>
          </w:tcPr>
          <w:p w:rsidR="00D21FE3" w:rsidRPr="00D21FE3" w:rsidRDefault="00D21FE3" w:rsidP="00D21FE3">
            <w:pPr>
              <w:spacing w:after="0" w:line="240" w:lineRule="auto"/>
              <w:jc w:val="center"/>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__________________</w:t>
            </w:r>
          </w:p>
        </w:tc>
        <w:tc>
          <w:tcPr>
            <w:tcW w:w="1515" w:type="dxa"/>
            <w:vAlign w:val="bottom"/>
            <w:hideMark/>
          </w:tcPr>
          <w:p w:rsidR="00D21FE3" w:rsidRPr="00D21FE3" w:rsidRDefault="00D21FE3" w:rsidP="00D21FE3">
            <w:pPr>
              <w:spacing w:after="0" w:line="240" w:lineRule="auto"/>
              <w:jc w:val="center"/>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______</w:t>
            </w:r>
          </w:p>
        </w:tc>
        <w:tc>
          <w:tcPr>
            <w:tcW w:w="3930" w:type="dxa"/>
            <w:vAlign w:val="bottom"/>
            <w:hideMark/>
          </w:tcPr>
          <w:p w:rsidR="00D21FE3" w:rsidRPr="00D21FE3" w:rsidRDefault="00D21FE3" w:rsidP="00D21FE3">
            <w:pPr>
              <w:spacing w:after="0" w:line="240" w:lineRule="auto"/>
              <w:jc w:val="center"/>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__________________</w:t>
            </w:r>
          </w:p>
        </w:tc>
      </w:tr>
      <w:tr w:rsidR="00D21FE3" w:rsidRPr="00D21FE3" w:rsidTr="00D21FE3">
        <w:tc>
          <w:tcPr>
            <w:tcW w:w="4950"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3870" w:type="dxa"/>
            <w:hideMark/>
          </w:tcPr>
          <w:p w:rsidR="00D21FE3" w:rsidRPr="00D21FE3" w:rsidRDefault="00D21FE3" w:rsidP="00D21FE3">
            <w:pPr>
              <w:spacing w:after="0" w:line="240" w:lineRule="auto"/>
              <w:jc w:val="center"/>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(должность)</w:t>
            </w:r>
          </w:p>
        </w:tc>
        <w:tc>
          <w:tcPr>
            <w:tcW w:w="1515" w:type="dxa"/>
            <w:hideMark/>
          </w:tcPr>
          <w:p w:rsidR="00D21FE3" w:rsidRPr="00D21FE3" w:rsidRDefault="00D21FE3" w:rsidP="00D21FE3">
            <w:pPr>
              <w:spacing w:after="0" w:line="240" w:lineRule="auto"/>
              <w:jc w:val="center"/>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(подпись)</w:t>
            </w:r>
          </w:p>
        </w:tc>
        <w:tc>
          <w:tcPr>
            <w:tcW w:w="3930" w:type="dxa"/>
            <w:hideMark/>
          </w:tcPr>
          <w:p w:rsidR="00D21FE3" w:rsidRPr="00D21FE3" w:rsidRDefault="00D21FE3" w:rsidP="00D21FE3">
            <w:pPr>
              <w:spacing w:after="0" w:line="240" w:lineRule="auto"/>
              <w:jc w:val="center"/>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(расшифровка подписи)</w:t>
            </w:r>
          </w:p>
        </w:tc>
      </w:tr>
      <w:tr w:rsidR="00D21FE3" w:rsidRPr="00D21FE3" w:rsidTr="00D21FE3">
        <w:tc>
          <w:tcPr>
            <w:tcW w:w="4950"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3870"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1515"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c>
          <w:tcPr>
            <w:tcW w:w="3930" w:type="dxa"/>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r>
    </w:tbl>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 </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"___" ___________ 20___ г.</w:t>
      </w:r>
    </w:p>
    <w:tbl>
      <w:tblPr>
        <w:tblW w:w="14235" w:type="dxa"/>
        <w:tblCellMar>
          <w:top w:w="15" w:type="dxa"/>
          <w:left w:w="15" w:type="dxa"/>
          <w:bottom w:w="15" w:type="dxa"/>
          <w:right w:w="15" w:type="dxa"/>
        </w:tblCellMar>
        <w:tblLook w:val="04A0" w:firstRow="1" w:lastRow="0" w:firstColumn="1" w:lastColumn="0" w:noHBand="0" w:noVBand="1"/>
      </w:tblPr>
      <w:tblGrid>
        <w:gridCol w:w="12700"/>
        <w:gridCol w:w="1535"/>
      </w:tblGrid>
      <w:tr w:rsidR="00D21FE3" w:rsidRPr="00D21FE3" w:rsidTr="00D21FE3">
        <w:tc>
          <w:tcPr>
            <w:tcW w:w="12660" w:type="dxa"/>
            <w:tcBorders>
              <w:right w:val="single" w:sz="6" w:space="0" w:color="000000"/>
            </w:tcBorders>
            <w:hideMark/>
          </w:tcPr>
          <w:p w:rsidR="00D21FE3" w:rsidRPr="00D21FE3" w:rsidRDefault="00D21FE3" w:rsidP="00D21FE3">
            <w:pPr>
              <w:spacing w:after="0" w:line="240" w:lineRule="auto"/>
              <w:jc w:val="right"/>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Лист №</w:t>
            </w:r>
          </w:p>
        </w:tc>
        <w:tc>
          <w:tcPr>
            <w:tcW w:w="1530"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r>
      <w:tr w:rsidR="00D21FE3" w:rsidRPr="00D21FE3" w:rsidTr="00D21FE3">
        <w:tc>
          <w:tcPr>
            <w:tcW w:w="12660" w:type="dxa"/>
            <w:tcBorders>
              <w:right w:val="single" w:sz="6" w:space="0" w:color="000000"/>
            </w:tcBorders>
            <w:hideMark/>
          </w:tcPr>
          <w:p w:rsidR="00D21FE3" w:rsidRPr="00D21FE3" w:rsidRDefault="00D21FE3" w:rsidP="00D21FE3">
            <w:pPr>
              <w:spacing w:after="0" w:line="240" w:lineRule="auto"/>
              <w:jc w:val="right"/>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Всего листов</w:t>
            </w:r>
          </w:p>
        </w:tc>
        <w:tc>
          <w:tcPr>
            <w:tcW w:w="1530" w:type="dxa"/>
            <w:tcBorders>
              <w:top w:val="single" w:sz="6" w:space="0" w:color="000000"/>
              <w:left w:val="single" w:sz="6" w:space="0" w:color="000000"/>
              <w:bottom w:val="single" w:sz="6" w:space="0" w:color="000000"/>
              <w:right w:val="single" w:sz="6" w:space="0" w:color="000000"/>
            </w:tcBorders>
            <w:hideMark/>
          </w:tcPr>
          <w:p w:rsidR="00D21FE3" w:rsidRPr="00D21FE3" w:rsidRDefault="00D21FE3" w:rsidP="00D21FE3">
            <w:pPr>
              <w:spacing w:after="0" w:line="240" w:lineRule="auto"/>
              <w:rPr>
                <w:rFonts w:ascii="Times New Roman" w:eastAsia="Times New Roman" w:hAnsi="Times New Roman" w:cs="Times New Roman"/>
                <w:sz w:val="24"/>
                <w:szCs w:val="24"/>
                <w:lang w:eastAsia="ru-RU"/>
              </w:rPr>
            </w:pPr>
            <w:r w:rsidRPr="00D21FE3">
              <w:rPr>
                <w:rFonts w:ascii="Times New Roman" w:eastAsia="Times New Roman" w:hAnsi="Times New Roman" w:cs="Times New Roman"/>
                <w:sz w:val="24"/>
                <w:szCs w:val="24"/>
                <w:lang w:eastAsia="ru-RU"/>
              </w:rPr>
              <w:t> </w:t>
            </w:r>
          </w:p>
        </w:tc>
      </w:tr>
    </w:tbl>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 </w:t>
      </w:r>
    </w:p>
    <w:p w:rsidR="00D21FE3" w:rsidRPr="00D21FE3" w:rsidRDefault="00D21FE3" w:rsidP="00D21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D21FE3">
        <w:rPr>
          <w:rFonts w:ascii="Courier New" w:eastAsia="Times New Roman" w:hAnsi="Courier New" w:cs="Courier New"/>
          <w:sz w:val="20"/>
          <w:szCs w:val="20"/>
          <w:lang w:eastAsia="ru-RU"/>
        </w:rPr>
        <w:t>──────────────────────────────</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21FE3">
        <w:rPr>
          <w:rFonts w:ascii="Times New Roman" w:eastAsia="Times New Roman" w:hAnsi="Times New Roman" w:cs="Times New Roman"/>
          <w:sz w:val="14"/>
          <w:szCs w:val="14"/>
          <w:vertAlign w:val="superscript"/>
          <w:lang w:eastAsia="ru-RU"/>
        </w:rPr>
        <w:t>1</w:t>
      </w:r>
      <w:r w:rsidRPr="00D21FE3">
        <w:rPr>
          <w:rFonts w:ascii="Times New Roman" w:eastAsia="Times New Roman" w:hAnsi="Times New Roman" w:cs="Times New Roman"/>
          <w:sz w:val="20"/>
          <w:szCs w:val="20"/>
          <w:lang w:eastAsia="ru-RU"/>
        </w:rPr>
        <w:t> Указывается при наличии.</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21FE3">
        <w:rPr>
          <w:rFonts w:ascii="Times New Roman" w:eastAsia="Times New Roman" w:hAnsi="Times New Roman" w:cs="Times New Roman"/>
          <w:sz w:val="14"/>
          <w:szCs w:val="14"/>
          <w:vertAlign w:val="superscript"/>
          <w:lang w:eastAsia="ru-RU"/>
        </w:rPr>
        <w:t>2</w:t>
      </w:r>
      <w:r w:rsidRPr="00D21FE3">
        <w:rPr>
          <w:rFonts w:ascii="Times New Roman" w:eastAsia="Times New Roman" w:hAnsi="Times New Roman" w:cs="Times New Roman"/>
          <w:sz w:val="20"/>
          <w:szCs w:val="20"/>
          <w:lang w:eastAsia="ru-RU"/>
        </w:rPr>
        <w:t> Указывается в соответствии со сведениями, предусмотренными подпунктом "а" пункта 3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Правила), и включенным в реестр контрактов, содержащий сведения, составляющие государственную тайну (далее - реестр контрактов).</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21FE3">
        <w:rPr>
          <w:rFonts w:ascii="Times New Roman" w:eastAsia="Times New Roman" w:hAnsi="Times New Roman" w:cs="Times New Roman"/>
          <w:sz w:val="14"/>
          <w:szCs w:val="14"/>
          <w:vertAlign w:val="superscript"/>
          <w:lang w:eastAsia="ru-RU"/>
        </w:rPr>
        <w:t>3</w:t>
      </w:r>
      <w:r w:rsidRPr="00D21FE3">
        <w:rPr>
          <w:rFonts w:ascii="Times New Roman" w:eastAsia="Times New Roman" w:hAnsi="Times New Roman" w:cs="Times New Roman"/>
          <w:sz w:val="20"/>
          <w:szCs w:val="20"/>
          <w:lang w:eastAsia="ru-RU"/>
        </w:rPr>
        <w:t> Указывается в соответствии со сведениями, предусмотренными подпунктом "ж" пункта 3 Правил и включенными в реестр контрактов.</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21FE3">
        <w:rPr>
          <w:rFonts w:ascii="Times New Roman" w:eastAsia="Times New Roman" w:hAnsi="Times New Roman" w:cs="Times New Roman"/>
          <w:sz w:val="14"/>
          <w:szCs w:val="14"/>
          <w:vertAlign w:val="superscript"/>
          <w:lang w:eastAsia="ru-RU"/>
        </w:rPr>
        <w:t>4</w:t>
      </w:r>
      <w:r w:rsidRPr="00D21FE3">
        <w:rPr>
          <w:rFonts w:ascii="Times New Roman" w:eastAsia="Times New Roman" w:hAnsi="Times New Roman" w:cs="Times New Roman"/>
          <w:sz w:val="20"/>
          <w:szCs w:val="20"/>
          <w:lang w:eastAsia="ru-RU"/>
        </w:rPr>
        <w:t> Указывается в соответствии со сведениями, предусмотренными подпунктом "л" пункта 3 Правил и включенными в реестр контрактов.</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21FE3">
        <w:rPr>
          <w:rFonts w:ascii="Times New Roman" w:eastAsia="Times New Roman" w:hAnsi="Times New Roman" w:cs="Times New Roman"/>
          <w:sz w:val="14"/>
          <w:szCs w:val="14"/>
          <w:vertAlign w:val="superscript"/>
          <w:lang w:eastAsia="ru-RU"/>
        </w:rPr>
        <w:t>5</w:t>
      </w:r>
      <w:r w:rsidRPr="00D21FE3">
        <w:rPr>
          <w:rFonts w:ascii="Times New Roman" w:eastAsia="Times New Roman" w:hAnsi="Times New Roman" w:cs="Times New Roman"/>
          <w:sz w:val="20"/>
          <w:szCs w:val="20"/>
          <w:lang w:eastAsia="ru-RU"/>
        </w:rPr>
        <w:t> Указывается в соответствии со сведениями, предусмотренными подпунктом "е" пункта 3 Правил и включенными в реестр контрактов.</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21FE3">
        <w:rPr>
          <w:rFonts w:ascii="Times New Roman" w:eastAsia="Times New Roman" w:hAnsi="Times New Roman" w:cs="Times New Roman"/>
          <w:sz w:val="14"/>
          <w:szCs w:val="14"/>
          <w:vertAlign w:val="superscript"/>
          <w:lang w:eastAsia="ru-RU"/>
        </w:rPr>
        <w:t>6</w:t>
      </w:r>
      <w:r w:rsidRPr="00D21FE3">
        <w:rPr>
          <w:rFonts w:ascii="Times New Roman" w:eastAsia="Times New Roman" w:hAnsi="Times New Roman" w:cs="Times New Roman"/>
          <w:sz w:val="20"/>
          <w:szCs w:val="20"/>
          <w:lang w:eastAsia="ru-RU"/>
        </w:rPr>
        <w:t> Указывается в соответствии со сведениями, предусмотренными подпунктом "д" пункта 3 Правил и включенными в реестр контрактов.</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21FE3">
        <w:rPr>
          <w:rFonts w:ascii="Times New Roman" w:eastAsia="Times New Roman" w:hAnsi="Times New Roman" w:cs="Times New Roman"/>
          <w:sz w:val="14"/>
          <w:szCs w:val="14"/>
          <w:vertAlign w:val="superscript"/>
          <w:lang w:eastAsia="ru-RU"/>
        </w:rPr>
        <w:t>7</w:t>
      </w:r>
      <w:r w:rsidRPr="00D21FE3">
        <w:rPr>
          <w:rFonts w:ascii="Times New Roman" w:eastAsia="Times New Roman" w:hAnsi="Times New Roman" w:cs="Times New Roman"/>
          <w:sz w:val="20"/>
          <w:szCs w:val="20"/>
          <w:lang w:eastAsia="ru-RU"/>
        </w:rPr>
        <w:t> Указывается в соответствии со сведениями, предусмотренными подпунктом "и" пункта 3 Правил и включенными в реестр контрактов.".</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 xml:space="preserve">2. Постановление Правительства Российской Федерации от 4 февраля 2015 г.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w:t>
      </w:r>
      <w:r w:rsidRPr="00D21FE3">
        <w:rPr>
          <w:rFonts w:ascii="Times New Roman" w:eastAsia="Times New Roman" w:hAnsi="Times New Roman" w:cs="Times New Roman"/>
          <w:sz w:val="23"/>
          <w:szCs w:val="23"/>
          <w:lang w:eastAsia="ru-RU"/>
        </w:rPr>
        <w:lastRenderedPageBreak/>
        <w:t>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 6, ст. 976; № 28, ст. 4235; № 48, ст. 6834; 2016, № 44, ст. 6136; № 47, ст. 6662; 2019, № 13, ст. 1408; № 30, ст. 4316; № 31, ст. 4631; № 42, ст. 5918; 2020, № 1, ст. 103; № 13, ст. 1922; № 27, ст. 4209; № 33, ст. 5393) дополнить пунктом 2</w:t>
      </w:r>
      <w:r w:rsidRPr="00D21FE3">
        <w:rPr>
          <w:rFonts w:ascii="Times New Roman" w:eastAsia="Times New Roman" w:hAnsi="Times New Roman" w:cs="Times New Roman"/>
          <w:sz w:val="16"/>
          <w:szCs w:val="16"/>
          <w:vertAlign w:val="superscript"/>
          <w:lang w:eastAsia="ru-RU"/>
        </w:rPr>
        <w:t> 1</w:t>
      </w:r>
      <w:r w:rsidRPr="00D21FE3">
        <w:rPr>
          <w:rFonts w:ascii="Times New Roman" w:eastAsia="Times New Roman" w:hAnsi="Times New Roman" w:cs="Times New Roman"/>
          <w:sz w:val="23"/>
          <w:szCs w:val="23"/>
          <w:lang w:eastAsia="ru-RU"/>
        </w:rPr>
        <w:t> следующего содержания:</w:t>
      </w:r>
    </w:p>
    <w:p w:rsidR="00D21FE3" w:rsidRPr="00D21FE3" w:rsidRDefault="00D21FE3" w:rsidP="00D21FE3">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D21FE3">
        <w:rPr>
          <w:rFonts w:ascii="Times New Roman" w:eastAsia="Times New Roman" w:hAnsi="Times New Roman" w:cs="Times New Roman"/>
          <w:sz w:val="23"/>
          <w:szCs w:val="23"/>
          <w:lang w:eastAsia="ru-RU"/>
        </w:rPr>
        <w:t>"2</w:t>
      </w:r>
      <w:r w:rsidRPr="00D21FE3">
        <w:rPr>
          <w:rFonts w:ascii="Times New Roman" w:eastAsia="Times New Roman" w:hAnsi="Times New Roman" w:cs="Times New Roman"/>
          <w:sz w:val="16"/>
          <w:szCs w:val="16"/>
          <w:vertAlign w:val="superscript"/>
          <w:lang w:eastAsia="ru-RU"/>
        </w:rPr>
        <w:t> 1</w:t>
      </w:r>
      <w:r w:rsidRPr="00D21FE3">
        <w:rPr>
          <w:rFonts w:ascii="Times New Roman" w:eastAsia="Times New Roman" w:hAnsi="Times New Roman" w:cs="Times New Roman"/>
          <w:sz w:val="23"/>
          <w:szCs w:val="23"/>
          <w:lang w:eastAsia="ru-RU"/>
        </w:rPr>
        <w:t>. Если сведения об исполненном участником закупки контракте включены в соответствии с Правилами ведения реестра контрактов, содержащего сведения, составляющие государственную тайну, утвержденными постановлением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 в реестр контрактов, содержащий сведения, составляющие государственную тайну, такой участник закупки вправе использовать с соблюдением требований законодательства Российской Федерации о государственной тайне выписку из указанного реестра контрактов о включенных в него сведениях в отношении исполненного таким участником закупки контракта в качестве документа, подтверждающего его соответствие дополнительным требованиям, предусмотренным настоящим постановлением, вместо документов (копии исполненного контракта (договора), копии акта (актов) выполненных работ, копии (копий) ранее исполненного (исполненных) контракта (контрактов), договора (договоров), предусмотренных приложениями № 1 и 2 к настоящему постановлению.".</w:t>
      </w:r>
    </w:p>
    <w:p w:rsidR="00D21FE3" w:rsidRPr="00D21FE3" w:rsidRDefault="00D21FE3"/>
    <w:sectPr w:rsidR="00D21FE3" w:rsidRPr="00D21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E3"/>
    <w:rsid w:val="00D21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913C"/>
  <w15:chartTrackingRefBased/>
  <w15:docId w15:val="{4259FE13-426F-464E-94C1-CB5FA1FA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D21F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21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1FE3"/>
    <w:rPr>
      <w:color w:val="0000FF"/>
      <w:u w:val="single"/>
    </w:rPr>
  </w:style>
  <w:style w:type="paragraph" w:customStyle="1" w:styleId="s16">
    <w:name w:val="s_16"/>
    <w:basedOn w:val="a"/>
    <w:rsid w:val="00D21F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21F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D21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21FE3"/>
  </w:style>
  <w:style w:type="paragraph" w:styleId="HTML">
    <w:name w:val="HTML Preformatted"/>
    <w:basedOn w:val="a"/>
    <w:link w:val="HTML0"/>
    <w:uiPriority w:val="99"/>
    <w:semiHidden/>
    <w:unhideWhenUsed/>
    <w:rsid w:val="00D2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1FE3"/>
    <w:rPr>
      <w:rFonts w:ascii="Courier New" w:eastAsia="Times New Roman" w:hAnsi="Courier New" w:cs="Courier New"/>
      <w:sz w:val="20"/>
      <w:szCs w:val="20"/>
      <w:lang w:eastAsia="ru-RU"/>
    </w:rPr>
  </w:style>
  <w:style w:type="paragraph" w:customStyle="1" w:styleId="s91">
    <w:name w:val="s_91"/>
    <w:basedOn w:val="a"/>
    <w:rsid w:val="00D21F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189031">
      <w:bodyDiv w:val="1"/>
      <w:marLeft w:val="0"/>
      <w:marRight w:val="0"/>
      <w:marTop w:val="0"/>
      <w:marBottom w:val="0"/>
      <w:divBdr>
        <w:top w:val="none" w:sz="0" w:space="0" w:color="auto"/>
        <w:left w:val="none" w:sz="0" w:space="0" w:color="auto"/>
        <w:bottom w:val="none" w:sz="0" w:space="0" w:color="auto"/>
        <w:right w:val="none" w:sz="0" w:space="0" w:color="auto"/>
      </w:divBdr>
      <w:divsChild>
        <w:div w:id="242491264">
          <w:marLeft w:val="0"/>
          <w:marRight w:val="0"/>
          <w:marTop w:val="0"/>
          <w:marBottom w:val="0"/>
          <w:divBdr>
            <w:top w:val="none" w:sz="0" w:space="0" w:color="auto"/>
            <w:left w:val="none" w:sz="0" w:space="0" w:color="auto"/>
            <w:bottom w:val="none" w:sz="0" w:space="0" w:color="auto"/>
            <w:right w:val="none" w:sz="0" w:space="0" w:color="auto"/>
          </w:divBdr>
          <w:divsChild>
            <w:div w:id="171263582">
              <w:marLeft w:val="0"/>
              <w:marRight w:val="0"/>
              <w:marTop w:val="0"/>
              <w:marBottom w:val="0"/>
              <w:divBdr>
                <w:top w:val="none" w:sz="0" w:space="0" w:color="auto"/>
                <w:left w:val="none" w:sz="0" w:space="0" w:color="auto"/>
                <w:bottom w:val="none" w:sz="0" w:space="0" w:color="auto"/>
                <w:right w:val="none" w:sz="0" w:space="0" w:color="auto"/>
              </w:divBdr>
              <w:divsChild>
                <w:div w:id="121266740">
                  <w:marLeft w:val="0"/>
                  <w:marRight w:val="0"/>
                  <w:marTop w:val="0"/>
                  <w:marBottom w:val="0"/>
                  <w:divBdr>
                    <w:top w:val="none" w:sz="0" w:space="0" w:color="auto"/>
                    <w:left w:val="none" w:sz="0" w:space="0" w:color="auto"/>
                    <w:bottom w:val="none" w:sz="0" w:space="0" w:color="auto"/>
                    <w:right w:val="none" w:sz="0" w:space="0" w:color="auto"/>
                  </w:divBdr>
                </w:div>
              </w:divsChild>
            </w:div>
            <w:div w:id="1766462817">
              <w:marLeft w:val="0"/>
              <w:marRight w:val="0"/>
              <w:marTop w:val="0"/>
              <w:marBottom w:val="0"/>
              <w:divBdr>
                <w:top w:val="none" w:sz="0" w:space="0" w:color="auto"/>
                <w:left w:val="none" w:sz="0" w:space="0" w:color="auto"/>
                <w:bottom w:val="none" w:sz="0" w:space="0" w:color="auto"/>
                <w:right w:val="none" w:sz="0" w:space="0" w:color="auto"/>
              </w:divBdr>
              <w:divsChild>
                <w:div w:id="436292112">
                  <w:marLeft w:val="0"/>
                  <w:marRight w:val="0"/>
                  <w:marTop w:val="0"/>
                  <w:marBottom w:val="0"/>
                  <w:divBdr>
                    <w:top w:val="none" w:sz="0" w:space="0" w:color="auto"/>
                    <w:left w:val="none" w:sz="0" w:space="0" w:color="auto"/>
                    <w:bottom w:val="none" w:sz="0" w:space="0" w:color="auto"/>
                    <w:right w:val="none" w:sz="0" w:space="0" w:color="auto"/>
                  </w:divBdr>
                </w:div>
              </w:divsChild>
            </w:div>
            <w:div w:id="706293094">
              <w:marLeft w:val="0"/>
              <w:marRight w:val="0"/>
              <w:marTop w:val="0"/>
              <w:marBottom w:val="0"/>
              <w:divBdr>
                <w:top w:val="none" w:sz="0" w:space="0" w:color="auto"/>
                <w:left w:val="none" w:sz="0" w:space="0" w:color="auto"/>
                <w:bottom w:val="none" w:sz="0" w:space="0" w:color="auto"/>
                <w:right w:val="none" w:sz="0" w:space="0" w:color="auto"/>
              </w:divBdr>
            </w:div>
            <w:div w:id="1243638591">
              <w:marLeft w:val="0"/>
              <w:marRight w:val="0"/>
              <w:marTop w:val="0"/>
              <w:marBottom w:val="0"/>
              <w:divBdr>
                <w:top w:val="none" w:sz="0" w:space="0" w:color="auto"/>
                <w:left w:val="none" w:sz="0" w:space="0" w:color="auto"/>
                <w:bottom w:val="none" w:sz="0" w:space="0" w:color="auto"/>
                <w:right w:val="none" w:sz="0" w:space="0" w:color="auto"/>
              </w:divBdr>
              <w:divsChild>
                <w:div w:id="1018387186">
                  <w:marLeft w:val="0"/>
                  <w:marRight w:val="0"/>
                  <w:marTop w:val="0"/>
                  <w:marBottom w:val="0"/>
                  <w:divBdr>
                    <w:top w:val="none" w:sz="0" w:space="0" w:color="auto"/>
                    <w:left w:val="none" w:sz="0" w:space="0" w:color="auto"/>
                    <w:bottom w:val="none" w:sz="0" w:space="0" w:color="auto"/>
                    <w:right w:val="none" w:sz="0" w:space="0" w:color="auto"/>
                  </w:divBdr>
                </w:div>
                <w:div w:id="1677266897">
                  <w:marLeft w:val="0"/>
                  <w:marRight w:val="0"/>
                  <w:marTop w:val="0"/>
                  <w:marBottom w:val="0"/>
                  <w:divBdr>
                    <w:top w:val="none" w:sz="0" w:space="0" w:color="auto"/>
                    <w:left w:val="none" w:sz="0" w:space="0" w:color="auto"/>
                    <w:bottom w:val="none" w:sz="0" w:space="0" w:color="auto"/>
                    <w:right w:val="none" w:sz="0" w:space="0" w:color="auto"/>
                  </w:divBdr>
                  <w:divsChild>
                    <w:div w:id="212347420">
                      <w:marLeft w:val="0"/>
                      <w:marRight w:val="0"/>
                      <w:marTop w:val="0"/>
                      <w:marBottom w:val="0"/>
                      <w:divBdr>
                        <w:top w:val="none" w:sz="0" w:space="0" w:color="auto"/>
                        <w:left w:val="none" w:sz="0" w:space="0" w:color="auto"/>
                        <w:bottom w:val="none" w:sz="0" w:space="0" w:color="auto"/>
                        <w:right w:val="none" w:sz="0" w:space="0" w:color="auto"/>
                      </w:divBdr>
                    </w:div>
                    <w:div w:id="3290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742">
              <w:marLeft w:val="0"/>
              <w:marRight w:val="0"/>
              <w:marTop w:val="0"/>
              <w:marBottom w:val="0"/>
              <w:divBdr>
                <w:top w:val="none" w:sz="0" w:space="0" w:color="auto"/>
                <w:left w:val="none" w:sz="0" w:space="0" w:color="auto"/>
                <w:bottom w:val="none" w:sz="0" w:space="0" w:color="auto"/>
                <w:right w:val="none" w:sz="0" w:space="0" w:color="auto"/>
              </w:divBdr>
              <w:divsChild>
                <w:div w:id="1807159373">
                  <w:marLeft w:val="0"/>
                  <w:marRight w:val="0"/>
                  <w:marTop w:val="0"/>
                  <w:marBottom w:val="0"/>
                  <w:divBdr>
                    <w:top w:val="none" w:sz="0" w:space="0" w:color="auto"/>
                    <w:left w:val="none" w:sz="0" w:space="0" w:color="auto"/>
                    <w:bottom w:val="none" w:sz="0" w:space="0" w:color="auto"/>
                    <w:right w:val="none" w:sz="0" w:space="0" w:color="auto"/>
                  </w:divBdr>
                  <w:divsChild>
                    <w:div w:id="1310285129">
                      <w:marLeft w:val="0"/>
                      <w:marRight w:val="0"/>
                      <w:marTop w:val="0"/>
                      <w:marBottom w:val="0"/>
                      <w:divBdr>
                        <w:top w:val="none" w:sz="0" w:space="0" w:color="auto"/>
                        <w:left w:val="none" w:sz="0" w:space="0" w:color="auto"/>
                        <w:bottom w:val="none" w:sz="0" w:space="0" w:color="auto"/>
                        <w:right w:val="none" w:sz="0" w:space="0" w:color="auto"/>
                      </w:divBdr>
                    </w:div>
                    <w:div w:id="233929433">
                      <w:marLeft w:val="0"/>
                      <w:marRight w:val="0"/>
                      <w:marTop w:val="0"/>
                      <w:marBottom w:val="0"/>
                      <w:divBdr>
                        <w:top w:val="none" w:sz="0" w:space="0" w:color="auto"/>
                        <w:left w:val="none" w:sz="0" w:space="0" w:color="auto"/>
                        <w:bottom w:val="none" w:sz="0" w:space="0" w:color="auto"/>
                        <w:right w:val="none" w:sz="0" w:space="0" w:color="auto"/>
                      </w:divBdr>
                    </w:div>
                    <w:div w:id="6134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7692">
          <w:marLeft w:val="0"/>
          <w:marRight w:val="0"/>
          <w:marTop w:val="0"/>
          <w:marBottom w:val="0"/>
          <w:divBdr>
            <w:top w:val="none" w:sz="0" w:space="0" w:color="auto"/>
            <w:left w:val="none" w:sz="0" w:space="0" w:color="auto"/>
            <w:bottom w:val="none" w:sz="0" w:space="0" w:color="auto"/>
            <w:right w:val="none" w:sz="0" w:space="0" w:color="auto"/>
          </w:divBdr>
          <w:divsChild>
            <w:div w:id="20130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2094</Words>
  <Characters>11937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2021-06-22T11:04:00Z</dcterms:created>
  <dcterms:modified xsi:type="dcterms:W3CDTF">2021-06-22T11:23:00Z</dcterms:modified>
</cp:coreProperties>
</file>