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68" w:rsidRPr="002A7368" w:rsidRDefault="002A7368" w:rsidP="002A7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68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2A7368" w:rsidRDefault="002A7368" w:rsidP="002A7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A7368" w:rsidRPr="002A7368" w:rsidRDefault="002A7368" w:rsidP="002A7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68">
        <w:rPr>
          <w:rFonts w:ascii="Times New Roman" w:hAnsi="Times New Roman" w:cs="Times New Roman"/>
          <w:b/>
          <w:sz w:val="28"/>
          <w:szCs w:val="28"/>
        </w:rPr>
        <w:t>от 22 октября 2021 г. № 1812</w:t>
      </w:r>
    </w:p>
    <w:p w:rsidR="002A7368" w:rsidRPr="002A7368" w:rsidRDefault="002A7368" w:rsidP="002A7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68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акты</w:t>
      </w:r>
    </w:p>
    <w:p w:rsidR="002A7368" w:rsidRPr="002A7368" w:rsidRDefault="002A7368" w:rsidP="002A7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68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</w:t>
      </w:r>
    </w:p>
    <w:p w:rsidR="002A7368" w:rsidRDefault="002A7368">
      <w:pPr>
        <w:rPr>
          <w:rFonts w:ascii="Times New Roman" w:hAnsi="Times New Roman" w:cs="Times New Roman"/>
        </w:rPr>
      </w:pPr>
    </w:p>
    <w:p w:rsidR="002A7368" w:rsidRPr="00FE158B" w:rsidRDefault="002A7368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2A7368">
        <w:rPr>
          <w:rFonts w:ascii="Times New Roman" w:hAnsi="Times New Roman" w:cs="Times New Roman"/>
        </w:rPr>
        <w:t xml:space="preserve"> </w:t>
      </w:r>
      <w:r w:rsidRPr="00FE158B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п о с т а н о в л я е </w:t>
      </w:r>
      <w:proofErr w:type="gramStart"/>
      <w:r w:rsidRPr="00FE158B">
        <w:rPr>
          <w:rFonts w:ascii="Times New Roman" w:hAnsi="Times New Roman" w:cs="Times New Roman"/>
          <w:sz w:val="24"/>
          <w:szCs w:val="24"/>
        </w:rPr>
        <w:t>т :</w:t>
      </w:r>
      <w:proofErr w:type="gramEnd"/>
    </w:p>
    <w:p w:rsidR="002A7368" w:rsidRPr="00FE158B" w:rsidRDefault="002A7368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 Утвердить прилагаемые изменения, которые вносятся в акты Правительства Российской Федерации. </w:t>
      </w:r>
    </w:p>
    <w:p w:rsidR="002A7368" w:rsidRPr="00FE158B" w:rsidRDefault="002A7368">
      <w:pPr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360B6" w:rsidRPr="00FE158B" w:rsidRDefault="002A7368">
      <w:pPr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   </w:t>
      </w:r>
      <w:r w:rsidRPr="00FE158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E15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E15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E158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E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58B">
        <w:rPr>
          <w:rFonts w:ascii="Times New Roman" w:hAnsi="Times New Roman" w:cs="Times New Roman"/>
          <w:sz w:val="24"/>
          <w:szCs w:val="24"/>
        </w:rPr>
        <w:t>М.Мишустин</w:t>
      </w:r>
      <w:proofErr w:type="spellEnd"/>
    </w:p>
    <w:p w:rsidR="002A7368" w:rsidRDefault="002A7368">
      <w:pPr>
        <w:rPr>
          <w:rFonts w:ascii="Times New Roman" w:hAnsi="Times New Roman" w:cs="Times New Roman"/>
        </w:rPr>
      </w:pPr>
    </w:p>
    <w:p w:rsidR="002A7368" w:rsidRDefault="002A7368">
      <w:pPr>
        <w:rPr>
          <w:rFonts w:ascii="Times New Roman" w:hAnsi="Times New Roman" w:cs="Times New Roman"/>
        </w:rPr>
      </w:pPr>
    </w:p>
    <w:p w:rsidR="002A7368" w:rsidRPr="00FE158B" w:rsidRDefault="002A7368" w:rsidP="002A7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2A7368" w:rsidRPr="00FE158B" w:rsidRDefault="002A7368" w:rsidP="002A7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A7368" w:rsidRPr="00FE158B" w:rsidRDefault="002A7368" w:rsidP="002A7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2A7368" w:rsidRPr="00FE158B" w:rsidRDefault="002A7368" w:rsidP="002A73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от 22 октября 2021 г. № 1812</w:t>
      </w:r>
    </w:p>
    <w:p w:rsidR="002A7368" w:rsidRDefault="002A7368" w:rsidP="002A7368">
      <w:pPr>
        <w:spacing w:after="0"/>
        <w:jc w:val="right"/>
      </w:pPr>
    </w:p>
    <w:p w:rsidR="002A7368" w:rsidRPr="002A7368" w:rsidRDefault="002A7368" w:rsidP="002A7368">
      <w:pPr>
        <w:jc w:val="center"/>
        <w:rPr>
          <w:rFonts w:ascii="Times New Roman" w:hAnsi="Times New Roman" w:cs="Times New Roman"/>
          <w:b/>
        </w:rPr>
      </w:pPr>
      <w:r w:rsidRPr="002A7368">
        <w:rPr>
          <w:rFonts w:ascii="Times New Roman" w:hAnsi="Times New Roman" w:cs="Times New Roman"/>
          <w:b/>
        </w:rPr>
        <w:t>И З М Е Н Е Н И Я,</w:t>
      </w:r>
    </w:p>
    <w:p w:rsidR="002A7368" w:rsidRPr="00FE158B" w:rsidRDefault="002A7368" w:rsidP="00FE1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8B">
        <w:rPr>
          <w:rFonts w:ascii="Times New Roman" w:hAnsi="Times New Roman" w:cs="Times New Roman"/>
          <w:b/>
          <w:sz w:val="24"/>
          <w:szCs w:val="24"/>
        </w:rPr>
        <w:t>которые вносятся в акты</w:t>
      </w:r>
    </w:p>
    <w:p w:rsidR="002A7368" w:rsidRPr="00FE158B" w:rsidRDefault="002A7368" w:rsidP="00FE1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8B">
        <w:rPr>
          <w:rFonts w:ascii="Times New Roman" w:hAnsi="Times New Roman" w:cs="Times New Roman"/>
          <w:b/>
          <w:sz w:val="24"/>
          <w:szCs w:val="24"/>
        </w:rPr>
        <w:t>Правительства Российской Федерации</w:t>
      </w:r>
    </w:p>
    <w:p w:rsidR="002A7368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1. Пункт 11 Правил принятия решения о подготовке и реализации бюджетных инвестиций в объекты государственной собственности Российской Федерации за счет средств бюджета Пенсионного фонда Российской Федерации, утвержденных постановлением Правительства Российской Федерации от 8 мая 2014 г. № 419 "Об утверждении Правил принятия решения о подготовке и реализации бюджетных инвестиций в объекты государственной собственности Российской Федерации за счет средств бюджета Пенсионного фонда Российской Федерации" (Собрание законодательства Российской Федерации, 2014, № 20, ст. 2530), дополнить абзацами следующего содержания:</w:t>
      </w:r>
    </w:p>
    <w:p w:rsidR="002A7368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 "Внесение изменений в решение не требуется:</w:t>
      </w:r>
    </w:p>
    <w:p w:rsidR="002A7368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 соответствии с постановлением Правительства Российской Федерации от 9 августа 2021 г. № 1315 "О внесении изменений в некоторые акты Правительства Российской Федерации"; </w:t>
      </w:r>
    </w:p>
    <w:p w:rsidR="002A7368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в случае изменения распределения сметной стоимости объекта капитального строительства по годам реализации инвестиционного проекта и (или) общего объема капитальных вложений в строительство (реконструкцию, в том числе с элементами реставрации) объекта </w:t>
      </w:r>
      <w:r w:rsidRPr="00FE158B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и его распределения по годам реализации инвестиционного проекта, и (или) общего (предельного) объема бюджетных инвестиций, предоставляемых на реализацию инвестиционного проекта, и его распределения по годам реализации</w:t>
      </w:r>
      <w:r w:rsidRPr="00FE158B">
        <w:rPr>
          <w:rFonts w:ascii="Times New Roman" w:hAnsi="Times New Roman" w:cs="Times New Roman"/>
          <w:sz w:val="24"/>
          <w:szCs w:val="24"/>
        </w:rPr>
        <w:t xml:space="preserve"> </w:t>
      </w:r>
      <w:r w:rsidRPr="00FE158B">
        <w:rPr>
          <w:rFonts w:ascii="Times New Roman" w:hAnsi="Times New Roman" w:cs="Times New Roman"/>
          <w:sz w:val="24"/>
          <w:szCs w:val="24"/>
        </w:rPr>
        <w:t>инвестиционного проекта, связанного с изменением (увеличением) цены контракта в соответствии с постановлением Правительства Российской Федерации от 9 августа 2021 г. № 1315 "О внесении изменений в некоторые акты Правительства Российской Федерации".".</w:t>
      </w:r>
    </w:p>
    <w:p w:rsidR="002A7368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2. Пункт 11 Правил принятия решения о предоставлении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 счет средств бюджета Фонда социального страхования Российской Федерации, утвержденных постановлением Правительства Российской Федерации от 26 декабря 2016 г. № 1494 "Об утверждении Правил принятия решения о предоставлении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 счет средств бюджета Фонда социального страхования Российской Федерации" (Собрание законодательства Российской Федерации, 2017, № 1, ст. 217), дополнить абзацами следующего содержания: </w:t>
      </w:r>
    </w:p>
    <w:p w:rsidR="002A7368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"Внесение изменений в решение не требуется:</w:t>
      </w:r>
    </w:p>
    <w:p w:rsidR="007806BE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 соответствии с постановлением Правительства Российской Федерации от 9 августа 2021 г. № 1315 "О внесении изменений в некоторые акты Правительства Российской Федерации"; </w:t>
      </w:r>
    </w:p>
    <w:p w:rsidR="002A7368" w:rsidRPr="00FE158B" w:rsidRDefault="002A7368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в случае изменения распределения сметной стоимости объекта капитального строительства по годам реализации инвестиционного проекта и (или) общего объема капитальных вложений в строительство (реконструкцию, в том числе с элементами реставрации) объекта капитального строительства и его распределения по годам реализации инвестиционного проекта, и (или) общего (предельного) объема бюджетных инвестиций, предоставляемых на реализацию инвестиционного проекта, и его распределения по годам реализации инвестиционного проекта, связанного с изменением (увеличением) цены контракта в соответствии с постановлением Правительства Российской Федерации от 9 августа 2021 г. № 1315 "О внесении изменений в некоторые акты Правительства Российской Федерации".".</w:t>
      </w:r>
    </w:p>
    <w:p w:rsidR="007806BE" w:rsidRPr="00FE158B" w:rsidRDefault="007806BE" w:rsidP="00FE158B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3. В постановлении Правительства Российской Федерации от 9 августа 2021 г. № 1315 "О внесении изменений в некоторые акты Правительства Российской Федерации" (Собрание законодательства Российской Федерации, 2021, № 33, ст. 6107):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а) в подпункте "а" пункта 2: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редакции: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"изменение существенных условий контракта осуществляется в пределах лимитов бюджетных обязательств,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процентов;";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lastRenderedPageBreak/>
        <w:t xml:space="preserve">в абзаце шестом слова "1 июля" заменить словами "1 октября";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б) перечень 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для обеспечения федеральных нужд, предусмотренный указанным постановлением Правительства Российской Федерации, дополнить пунктами 40 - 61 следующего содержания: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"40. Министерство обороны Российской Федерации, а также находящиеся в ведении Министерства организации.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41. Министерство внутренних дел Российской Федерации, а также находящиеся в ведении Министерства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42. Министерство Российской Федерации по делам гражданской обороны, чрезвычайным ситуациям и ликвидации последствий стихийных бедствий, а также находящиеся в ведении Министерства организации.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43. Министерство природных ресурсов и экологии Российской Федерации, а также находящиеся в ведении Министерства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44. Министерство иностранных дел Российской Федерации, а также находящиеся в ведении Министерства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45. Министерство труда и социальной защиты Российской Федерации, а также находящиеся в ведении Министерства организации.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46. Федеральная служба войск национальной гвардии Российской Федерации, а также находящиеся в ведении Федеральной службы организации.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47. Федеральная служба охраны Российской Федерации, а также находящиеся в ведении Федеральной службы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48. Федеральная служба безопасности Российской Федерации, а также находящиеся в ведении Федеральной службы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49. Федеральная служба судебных приставов.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50. Федеральная антимонопольная служба.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51. Федеральная служба по техническому и экспортному контролю, а также находящиеся в ведении Федеральной службы организации.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158B">
        <w:rPr>
          <w:rFonts w:ascii="Times New Roman" w:hAnsi="Times New Roman" w:cs="Times New Roman"/>
          <w:sz w:val="24"/>
          <w:szCs w:val="24"/>
        </w:rPr>
        <w:t xml:space="preserve">52. Федеральная таможенная служба, а также находящиеся в ведении Федеральной службы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53. Служба внешней разведки Российской Федерации.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54. Федеральное агентство по государственным резервам, а также находящиеся в ведении Федерального агентства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55. Федеральное агентство лесного хозяйства, а также находящиеся в ведении Федерального агентства организации.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lastRenderedPageBreak/>
        <w:t xml:space="preserve">56. Федеральное агентство по недропользованию, а также находящиеся в ведении Федерального агентства организации. </w:t>
      </w:r>
    </w:p>
    <w:p w:rsidR="00FE158B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57. Федеральное агентство по техническому регулированию и метрологии, а также находящиеся в ведении Федерального агентства организации. </w:t>
      </w:r>
    </w:p>
    <w:p w:rsidR="00FE158B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58. Главное управление специальных программ Президента Российской Федерации, а также находящиеся в ведении указанного управления организации. </w:t>
      </w:r>
    </w:p>
    <w:p w:rsidR="00FE158B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59. Органы управления Фонда социального страхования Российской Федерации, а также находящиеся в ведении Фонда социального страхования Российской Федерации федеральные бюджетные учреждения. </w:t>
      </w:r>
    </w:p>
    <w:p w:rsidR="00FE158B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 xml:space="preserve">60. Органы управления Пенсионного фонда Российской Федерации. </w:t>
      </w:r>
    </w:p>
    <w:p w:rsidR="007806BE" w:rsidRPr="00FE158B" w:rsidRDefault="007806BE" w:rsidP="002A73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58B">
        <w:rPr>
          <w:rFonts w:ascii="Times New Roman" w:hAnsi="Times New Roman" w:cs="Times New Roman"/>
          <w:sz w:val="24"/>
          <w:szCs w:val="24"/>
        </w:rPr>
        <w:t>61. Юридические лица, заключившие в соответствии с частью 5 статьи 15 Федерального закона "О контрактной системе в сфере закупок товаров, работ, услуг для обеспечения государственных и муниципальных нужд" для обеспечения федеральных нужд контракт, если в соответствии с бюджетным законодательством Российской Федерации в рамках договора об участии Российской Федерации в собственности субъекта инвестиций, во исполнение которого заключен контракт, предусмотрено условие о соблюдении таким юридическим лицом при исполнении гражданско-</w:t>
      </w:r>
      <w:r w:rsidR="00FE158B" w:rsidRPr="00FE158B">
        <w:rPr>
          <w:rFonts w:ascii="Times New Roman" w:hAnsi="Times New Roman" w:cs="Times New Roman"/>
          <w:sz w:val="24"/>
          <w:szCs w:val="24"/>
        </w:rPr>
        <w:t>правовых договоров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нужд.".</w:t>
      </w:r>
    </w:p>
    <w:sectPr w:rsidR="007806BE" w:rsidRPr="00FE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68"/>
    <w:rsid w:val="002A7368"/>
    <w:rsid w:val="007806BE"/>
    <w:rsid w:val="00921EAA"/>
    <w:rsid w:val="00E360B6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B93C-9C10-4616-AB95-E212C4D3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2021-11-02T05:17:00Z</dcterms:created>
  <dcterms:modified xsi:type="dcterms:W3CDTF">2021-11-02T05:43:00Z</dcterms:modified>
</cp:coreProperties>
</file>