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9488C">
        <w:rPr>
          <w:rFonts w:ascii="Times New Roman" w:eastAsia="Times New Roman" w:hAnsi="Times New Roman" w:cs="Times New Roman"/>
          <w:color w:val="22272F"/>
          <w:sz w:val="32"/>
          <w:szCs w:val="32"/>
          <w:lang w:eastAsia="ru-RU"/>
        </w:rPr>
        <w:t xml:space="preserve">Приказ Федерального казначейства от 10 декабря 2021 г. </w:t>
      </w:r>
      <w:r>
        <w:rPr>
          <w:rFonts w:ascii="Times New Roman" w:eastAsia="Times New Roman" w:hAnsi="Times New Roman" w:cs="Times New Roman"/>
          <w:color w:val="22272F"/>
          <w:sz w:val="32"/>
          <w:szCs w:val="32"/>
          <w:lang w:eastAsia="ru-RU"/>
        </w:rPr>
        <w:t>№</w:t>
      </w:r>
      <w:r w:rsidRPr="0079488C">
        <w:rPr>
          <w:rFonts w:ascii="Times New Roman" w:eastAsia="Times New Roman" w:hAnsi="Times New Roman" w:cs="Times New Roman"/>
          <w:color w:val="22272F"/>
          <w:sz w:val="32"/>
          <w:szCs w:val="32"/>
          <w:lang w:eastAsia="ru-RU"/>
        </w:rPr>
        <w:t> 39н</w:t>
      </w:r>
      <w:r w:rsidRPr="0079488C">
        <w:rPr>
          <w:rFonts w:ascii="Times New Roman" w:eastAsia="Times New Roman" w:hAnsi="Times New Roman" w:cs="Times New Roman"/>
          <w:color w:val="22272F"/>
          <w:sz w:val="32"/>
          <w:szCs w:val="32"/>
          <w:lang w:eastAsia="ru-RU"/>
        </w:rPr>
        <w:br/>
        <w: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В соответствии с абзацем четвертым пункта 1 постановления Правительства Российской Федерации от 13 апреля 2017 г. №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 996" (Собрание законодательства Российской Федерации, 2017, № 40, ст. 2565, 2018, № 20, ст. 2842) приказываю:</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1. Утвердить:</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Порядок регистрации в единой информационной системе в сфере закупок (далее - Порядок регистрации) согласно приложению № 1 к настоящему приказу;</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Порядок пользования единой информационной системой в сфере закупок согласно приложению № 2 к настоящему приказу.</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2. Признать утратившими силу:</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приказ Федерального казначейства от 29 апреля 2021 г. № 18н "Об утверждении Порядка регистрации в единой информационной системе в сфере закупок" (зарегистрирован в Министерстве юстиции Российской Федерации 29 июня 2021 г., регистрационный номер 64016);</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приказ Федерального казначейства от 30 декабря 2015 г. № 26н "Об утверждении Порядка пользования единой информационной системой в сфере закупок" (зарегистрирован в Министерстве юстиции Российской Федерации 21 марта 2016 г., регистрационный номер 41476).</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3. Установить, что:</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а) до 1 апреля 2022 г. положения подпункта "г" пункта 1.5 Порядка регистрации не применяются;</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 xml:space="preserve">б) до 1 апреля 2022 г. положения главы IV Порядка регистрации в отношении организаций с кодами полномочий "01" - "11", "21", "26" - "28", предусмотренными пунктом 4.1 Порядка регистрации, касающиеся действий лиц, указанных в подпунктах "а", "б" пункта 1.5 Порядка регистрации, осуществляются лицами с полномочиями "Администратор организации", "Дополнительный администратор"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постановлением Правительства Российской Федерации от 28 ноября 2011 г. № 977 "О федеральной государственной информационной системе "Единая система </w:t>
      </w:r>
      <w:r w:rsidRPr="0079488C">
        <w:rPr>
          <w:rFonts w:ascii="Times New Roman" w:eastAsia="Times New Roman" w:hAnsi="Times New Roman" w:cs="Times New Roman"/>
          <w:color w:val="22272F"/>
          <w:sz w:val="23"/>
          <w:szCs w:val="23"/>
          <w:lang w:eastAsia="ru-RU"/>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 49, ст. 7284; 2021, № 27, ст. 5371), соответственно;</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в) с 1 апреля 2022 г. доступ, предусмотренный абзацем вторым пункта 3.10 Порядка регистрации, лицам, зарегистрированным в единой информационной системе до указанной даты, предоставляется в течение 10 рабочих дней, следующих за указанной датой;</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г) до 1 января 2023 г. лица, зарегистрированные в единой информационной системе в сфере закупок до дня вступления в силу настоящего приказа, должны пройти регистрацию в единой информационной системе в соответствии с Порядком регистрации;</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д) с 1 января 2023 г. лицам, не прошедшим регистрацию в соответствии с Порядком регистрации, прекращается доступ в единую информационную систему в сфере закупок.</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4. Настоящий приказ вступает в силу с 1 января 2022 г., за исключением абзаца 26 пункта 3.1, пунктов 3.10, 3.11 Порядка регистрации, которые вступают в силу с 1 апреля 2022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79488C" w:rsidRPr="0079488C" w:rsidTr="0079488C">
        <w:tc>
          <w:tcPr>
            <w:tcW w:w="3300" w:type="pct"/>
            <w:vAlign w:val="bottom"/>
            <w:hideMark/>
          </w:tcPr>
          <w:p w:rsidR="0079488C" w:rsidRPr="0079488C" w:rsidRDefault="0079488C" w:rsidP="0079488C">
            <w:pPr>
              <w:spacing w:after="0" w:line="240" w:lineRule="auto"/>
              <w:rPr>
                <w:rFonts w:ascii="Times New Roman" w:eastAsia="Times New Roman" w:hAnsi="Times New Roman" w:cs="Times New Roman"/>
                <w:sz w:val="24"/>
                <w:szCs w:val="24"/>
                <w:lang w:eastAsia="ru-RU"/>
              </w:rPr>
            </w:pPr>
            <w:r w:rsidRPr="0079488C">
              <w:rPr>
                <w:rFonts w:ascii="Times New Roman" w:eastAsia="Times New Roman" w:hAnsi="Times New Roman" w:cs="Times New Roman"/>
                <w:sz w:val="24"/>
                <w:szCs w:val="24"/>
                <w:lang w:eastAsia="ru-RU"/>
              </w:rPr>
              <w:t>Руководитель</w:t>
            </w:r>
          </w:p>
        </w:tc>
        <w:tc>
          <w:tcPr>
            <w:tcW w:w="1650" w:type="pct"/>
            <w:vAlign w:val="bottom"/>
            <w:hideMark/>
          </w:tcPr>
          <w:p w:rsidR="0079488C" w:rsidRPr="0079488C" w:rsidRDefault="0079488C" w:rsidP="0079488C">
            <w:pPr>
              <w:spacing w:after="0" w:line="240" w:lineRule="auto"/>
              <w:jc w:val="right"/>
              <w:rPr>
                <w:rFonts w:ascii="Times New Roman" w:eastAsia="Times New Roman" w:hAnsi="Times New Roman" w:cs="Times New Roman"/>
                <w:sz w:val="24"/>
                <w:szCs w:val="24"/>
                <w:lang w:eastAsia="ru-RU"/>
              </w:rPr>
            </w:pPr>
            <w:r w:rsidRPr="0079488C">
              <w:rPr>
                <w:rFonts w:ascii="Times New Roman" w:eastAsia="Times New Roman" w:hAnsi="Times New Roman" w:cs="Times New Roman"/>
                <w:sz w:val="24"/>
                <w:szCs w:val="24"/>
                <w:lang w:eastAsia="ru-RU"/>
              </w:rPr>
              <w:t>Р.Е. </w:t>
            </w:r>
            <w:proofErr w:type="spellStart"/>
            <w:r w:rsidRPr="0079488C">
              <w:rPr>
                <w:rFonts w:ascii="Times New Roman" w:eastAsia="Times New Roman" w:hAnsi="Times New Roman" w:cs="Times New Roman"/>
                <w:sz w:val="24"/>
                <w:szCs w:val="24"/>
                <w:lang w:eastAsia="ru-RU"/>
              </w:rPr>
              <w:t>Артюхин</w:t>
            </w:r>
            <w:proofErr w:type="spellEnd"/>
          </w:p>
        </w:tc>
      </w:tr>
    </w:tbl>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 </w:t>
      </w:r>
    </w:p>
    <w:p w:rsidR="0079488C" w:rsidRPr="0079488C" w:rsidRDefault="0079488C" w:rsidP="0079488C">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Зарегистрировано в Минюсте РФ 21 декабря 2021 г.</w:t>
      </w:r>
    </w:p>
    <w:p w:rsidR="0079488C" w:rsidRPr="0079488C" w:rsidRDefault="0079488C" w:rsidP="0079488C">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 xml:space="preserve">Регистрационный </w:t>
      </w:r>
      <w:r>
        <w:rPr>
          <w:rFonts w:ascii="Times New Roman" w:eastAsia="Times New Roman" w:hAnsi="Times New Roman" w:cs="Times New Roman"/>
          <w:color w:val="22272F"/>
          <w:sz w:val="23"/>
          <w:szCs w:val="23"/>
          <w:lang w:eastAsia="ru-RU"/>
        </w:rPr>
        <w:t>№</w:t>
      </w:r>
      <w:r w:rsidRPr="0079488C">
        <w:rPr>
          <w:rFonts w:ascii="Times New Roman" w:eastAsia="Times New Roman" w:hAnsi="Times New Roman" w:cs="Times New Roman"/>
          <w:color w:val="22272F"/>
          <w:sz w:val="23"/>
          <w:szCs w:val="23"/>
          <w:lang w:eastAsia="ru-RU"/>
        </w:rPr>
        <w:t> 66472</w:t>
      </w:r>
    </w:p>
    <w:p w:rsidR="0079488C" w:rsidRPr="0079488C" w:rsidRDefault="0079488C" w:rsidP="0079488C">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b/>
          <w:bCs/>
          <w:color w:val="22272F"/>
          <w:sz w:val="23"/>
          <w:szCs w:val="23"/>
          <w:lang w:eastAsia="ru-RU"/>
        </w:rPr>
        <w:t xml:space="preserve">Приложение </w:t>
      </w:r>
      <w:r>
        <w:rPr>
          <w:rFonts w:ascii="Times New Roman" w:eastAsia="Times New Roman" w:hAnsi="Times New Roman" w:cs="Times New Roman"/>
          <w:b/>
          <w:bCs/>
          <w:color w:val="22272F"/>
          <w:sz w:val="23"/>
          <w:szCs w:val="23"/>
          <w:lang w:eastAsia="ru-RU"/>
        </w:rPr>
        <w:t>№</w:t>
      </w:r>
      <w:r w:rsidRPr="0079488C">
        <w:rPr>
          <w:rFonts w:ascii="Times New Roman" w:eastAsia="Times New Roman" w:hAnsi="Times New Roman" w:cs="Times New Roman"/>
          <w:b/>
          <w:bCs/>
          <w:color w:val="22272F"/>
          <w:sz w:val="23"/>
          <w:szCs w:val="23"/>
          <w:lang w:eastAsia="ru-RU"/>
        </w:rPr>
        <w:t> 1</w:t>
      </w:r>
      <w:r w:rsidRPr="0079488C">
        <w:rPr>
          <w:rFonts w:ascii="Times New Roman" w:eastAsia="Times New Roman" w:hAnsi="Times New Roman" w:cs="Times New Roman"/>
          <w:b/>
          <w:bCs/>
          <w:color w:val="22272F"/>
          <w:sz w:val="23"/>
          <w:szCs w:val="23"/>
          <w:lang w:eastAsia="ru-RU"/>
        </w:rPr>
        <w:br/>
        <w:t>к </w:t>
      </w:r>
      <w:r w:rsidRPr="0079488C">
        <w:rPr>
          <w:rFonts w:ascii="Times New Roman" w:eastAsia="Times New Roman" w:hAnsi="Times New Roman" w:cs="Times New Roman"/>
          <w:b/>
          <w:bCs/>
          <w:sz w:val="23"/>
          <w:szCs w:val="23"/>
          <w:lang w:eastAsia="ru-RU"/>
        </w:rPr>
        <w:t>приказу</w:t>
      </w:r>
      <w:r w:rsidRPr="0079488C">
        <w:rPr>
          <w:rFonts w:ascii="Times New Roman" w:eastAsia="Times New Roman" w:hAnsi="Times New Roman" w:cs="Times New Roman"/>
          <w:b/>
          <w:bCs/>
          <w:color w:val="22272F"/>
          <w:sz w:val="23"/>
          <w:szCs w:val="23"/>
          <w:lang w:eastAsia="ru-RU"/>
        </w:rPr>
        <w:t> Федерального казначейства</w:t>
      </w:r>
      <w:r w:rsidRPr="0079488C">
        <w:rPr>
          <w:rFonts w:ascii="Times New Roman" w:eastAsia="Times New Roman" w:hAnsi="Times New Roman" w:cs="Times New Roman"/>
          <w:b/>
          <w:bCs/>
          <w:color w:val="22272F"/>
          <w:sz w:val="23"/>
          <w:szCs w:val="23"/>
          <w:lang w:eastAsia="ru-RU"/>
        </w:rPr>
        <w:br/>
        <w:t xml:space="preserve">от 10 декабря 2021 г. </w:t>
      </w:r>
      <w:r>
        <w:rPr>
          <w:rFonts w:ascii="Times New Roman" w:eastAsia="Times New Roman" w:hAnsi="Times New Roman" w:cs="Times New Roman"/>
          <w:b/>
          <w:bCs/>
          <w:color w:val="22272F"/>
          <w:sz w:val="23"/>
          <w:szCs w:val="23"/>
          <w:lang w:eastAsia="ru-RU"/>
        </w:rPr>
        <w:t>№</w:t>
      </w:r>
      <w:r w:rsidRPr="0079488C">
        <w:rPr>
          <w:rFonts w:ascii="Times New Roman" w:eastAsia="Times New Roman" w:hAnsi="Times New Roman" w:cs="Times New Roman"/>
          <w:b/>
          <w:bCs/>
          <w:color w:val="22272F"/>
          <w:sz w:val="23"/>
          <w:szCs w:val="23"/>
          <w:lang w:eastAsia="ru-RU"/>
        </w:rPr>
        <w:t> 39н</w:t>
      </w:r>
    </w:p>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bookmarkStart w:id="0" w:name="_GoBack"/>
      <w:r w:rsidRPr="0079488C">
        <w:rPr>
          <w:rFonts w:ascii="Times New Roman" w:eastAsia="Times New Roman" w:hAnsi="Times New Roman" w:cs="Times New Roman"/>
          <w:color w:val="22272F"/>
          <w:sz w:val="32"/>
          <w:szCs w:val="32"/>
          <w:lang w:eastAsia="ru-RU"/>
        </w:rPr>
        <w:t>Порядок регистрации в единой информационной системе в сфере закупок</w:t>
      </w:r>
    </w:p>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9488C">
        <w:rPr>
          <w:rFonts w:ascii="Times New Roman" w:eastAsia="Times New Roman" w:hAnsi="Times New Roman" w:cs="Times New Roman"/>
          <w:color w:val="22272F"/>
          <w:sz w:val="32"/>
          <w:szCs w:val="32"/>
          <w:lang w:eastAsia="ru-RU"/>
        </w:rPr>
        <w:t>I. Общие положения</w:t>
      </w:r>
    </w:p>
    <w:p w:rsid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1.1. Настоящий Порядок устанавливает правила регистрации в единой информационной системе в сфере закупок (далее соответственно - Порядок, единая информационная система) региональных информационных систем в сфере закупок (далее - региональные информационные системы), участников контрактной системы в сфере закупок, а также иных лиц (за исключением участников закупок), использующих единую информационную систему для реализации своих функций и полномочий, предусмотренных:</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2021, № 27, ст. 5179) (далее - Федеральный закон № 44-ФЗ);</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Федеральным законом от 18 июля 2011 г. № 223-ФЗ "О закупках товаров, работ, услуг отдельными видами юридических лиц" (Собрание законодательства Российской Федерации, 2011, № 30, ст. 4571; 2021, № 27, ст. 5105) (далее - Федеральный закон № 223-ФЗ);</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lastRenderedPageBreak/>
        <w:t>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 Российской Федерации, 2016, № 28, ст. 4740; 2021, № 46, ст. 7715) (далее - Постановление № 615);</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постановлением Правительства Российской Федерации от 3 ноября 2016 г.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(Собрание законодательства Российской Федерации, 2016, № 46, ст. 6466; 2021, № 13, ст. 2242) (далее - Постановление № 1133).</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1.2. Регистрация в единой информационной системе региональных информационных систем осуществляется в соответствии с главой II Порядка.</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1.3 Регистрация в единой информационной системе организаций, информация о которых включена в Реестр участников бюджетного процесса, а также юридических лиц, не являющихся участниками бюджетного процесса, порядок ведения которого установлен приказом Министерства финансов Российской Федерации от 23 декабря 2014 г. № 163н (зарегистрирован Министерством юстиции Российской Федерации 9 февраля 2015 г., регистрационный номер 35954) с изменениями, внесенными приказами Министерства финансов Российской Федерации от 3 ноября 2016 г. № 203н (зарегистрирован Министерством юстиции Российской Федерации 2 декабря 2016 г., регистрационный номер 44545), от 27 ноября 2017 г. № 204н (зарегистрирован Министерством юстиции Российской Федерации 21 декабря 2017 г., регистрационный номер 49355), от 7 июня 2019 г. № 89н (зарегистрирован Министерством юстиции Российской Федерации 4 июля 2019 г., регистрационный номер 55128), от 7 апреля 2020 г. № 56н (зарегистрирован Министерством юстиции Российской Федерации 12 мая 2020 г., регистрационный номер 58323), от 18 ноября 2020 г. № 271н (зарегистрирован Министерством юстиции Российской Федерации 18 декабря 2020 г., регистрационный номер 61567), от 8 декабря 2020 г. № 299н (зарегистрирован Министерством юстиции Российской Федерации 8 февраля 2021 г., регистрационный номер 62432), от 20 августа 2021 года № 111н (зарегистрирован Министерством юстиции Российской Федерации 16 сентября 2021 г., регистрационный номер 65035) (далее - Сводный реестр), а также уполномоченных лиц таких организаций осуществляется во взаимодействии единой информационной системы с государственной интегрированной информационной системой управления общественными финансами "Электронный бюджет" в соответствии с главой III Порядка.</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1.4. Регистрация в единой информационной системе организаций, информация о которых не подлежит включению в Сводный реестр, а также уполномоченных лиц таких организаций осуществляется во взаимодействии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постановлением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 49, ст. 7284; 2021, № 27, ст. 5371), (далее - единая система идентификации и аутентификации) в соответствии с главой IV Порядка.</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lastRenderedPageBreak/>
        <w:t>1.5. В целях настоящего Порядка уполномоченными лицами организации являются:</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а) лицо, указанное в Едином государственном реестре юридических лиц (далее - ЕГРЮЛ) в качестве руководителя юридического лица, либо лицо, имеющее право без доверенности действовать от имени юридического лица, информация о полномочиях которых содержится в Сводном реестре или предоставлена единой системой идентификации и аутентификации, либо лицо, указанное в государственном реестре аккредитованных филиалов, представительств иностранных юридических лиц (далее - РАФП) в качестве руководителя (далее - Руководитель);</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б) лицо, уполномоченное на определение лиц и действий, осуществляемых такими лицами от имени организации в единой информационной системе (далее - Администратор);</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в) лицо, уполномоченное на осуществление действий от имени организации в единой информационной системе (Уполномоченный специалист);</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Подпункт "г" пункта 1.5 не применяется до 1 апреля 2022 г.</w:t>
      </w:r>
    </w:p>
    <w:p w:rsidR="004C1FDF" w:rsidRPr="004C1FDF" w:rsidRDefault="0079488C"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г) лицо, уполномоченное на ведение бухгалтерского учета (Главный бухгалтер)</w:t>
      </w:r>
      <w:r w:rsidR="004C1FDF" w:rsidRPr="004C1FDF">
        <w:rPr>
          <w:rFonts w:ascii="Times New Roman" w:eastAsia="Times New Roman" w:hAnsi="Times New Roman" w:cs="Times New Roman"/>
          <w:color w:val="22272F"/>
          <w:sz w:val="23"/>
          <w:szCs w:val="23"/>
          <w:lang w:eastAsia="ru-RU"/>
        </w:rPr>
        <w:t>.</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32"/>
          <w:szCs w:val="32"/>
          <w:lang w:eastAsia="ru-RU"/>
        </w:rPr>
      </w:pPr>
      <w:r w:rsidRPr="004C1FDF">
        <w:rPr>
          <w:rFonts w:ascii="Times New Roman" w:eastAsia="Times New Roman" w:hAnsi="Times New Roman" w:cs="Times New Roman"/>
          <w:color w:val="22272F"/>
          <w:sz w:val="32"/>
          <w:szCs w:val="32"/>
          <w:lang w:eastAsia="ru-RU"/>
        </w:rPr>
        <w:t>II. Регистрация региональных информационных систем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2.1. Для регистрации региональной информационной системы в единой информационной системе, изменения регистрационных данных о региональной информационной системе, аннулирования регистрации региональной информационной системы (в случаях, предусмотренных абзацем первым пункта 2.6 Порядка)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котором создана и функционирует региональная информационная система, направляет в Федеральное казначейство письменное обращение, которое должно содержать следующую информацию и документы: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а) основание обращения ("регистрация", "изменение регистрационных данных", "аннулирование регистрации");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б) наименование региональной информационной системы;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учетный номер региональной информационной системы (при наличии);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г) полное наименование оператора региональной информационной системы;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д) идентификационный номер налогоплательщика (далее - ИНН) оператора региональной информационной системы;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е) код причины постановки на учет в налоговом органе (далее - КПП) оператора региональной информационной системы;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ж) наименование субъекта Российской Федерации, создавшего региональную информационную систему;</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з) адрес (URL) региональной информационной системы в информационно-телекоммуникационной сети "Интернет";</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и) контактную информация (служебный телефон и адрес электронной почты, фамилия, имя, отчество (при наличии) и должность уполномоченного лица оператора региональной информационной системы);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к) копию акта классификации региональной информационной системы, копию аттестата соответствия региональной информационной системы требованиям защиты информации (при направлении обращения с основанием "регистрация", "изменение регистрационных данных" в случае изменения таких документов).</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2.2. Федеральное казначейство в течение пятнадцати рабочих дней, следующих за днем поступления обращения, предусмотренного пунктом 2.1 Порядка, осуществляет проверку:</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наличия в обращении информации и документов, указанных в пункте 2.1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соответствия информации, предусмотренной подпунктами "г" - "е" пункта 2.1 Порядка, сведениям, содержащимся в ЕГРЮЛ;</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соответствия информации, предусмотренной пунктом 2.1 Порядка, информации, указанной в документах, предусмотренных подпунктом "к" пункта 2.1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Проверки, предусмотренные абзацами 3, 4 настоящего пункта, не проводятся при поступлении обращения с основанием "аннулирование регистрации".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2.3. В случае положительного результата проверки обращения в соответствии с пунктом 2.2 Порядка Федеральное казначейство в пределах срока, предусмотренного пунктом 2.2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а) в отношении обращения с основанием "регистрация" - регистрирует региональную информационную систему в единой информационной системе, присваивает учетный номер, состоящий из 10 (десяти) разрядов, в котором с 1 по 8 разряды - код по Общероссийскому классификатору территорий муниципальных образований (далее - ОКТМО) субъекта Российской Федерации, указанного в соответствии с подпунктом "ж" пункта 2.1 Порядка, 9 и 10 разряды - порядковый номер региональной информационной системы, присваиваемый в рамках одного кода по ОКТМО;</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отношении обращения с основанием "изменение регистрационных данных" - изменяет регистрационные данные о региональной информационной системе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отношении обращения с основанием "аннулирование регистрации" - аннулирует регистрацию региональной информационной системы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б) направляет уведомление о регистрации региональной информационной системы, изменении регистрационных данных региональной информационной системы, аннулировании регистрации региональной информационной системы (с указанием даты регистрации и присвоенного учетного номера, даты изменения регистрационных данных, аннулирования регистрации соответственно) на адрес электронной почты, указанный в соответствии с подпунктом "и" пункта 2.1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2.4. В случае отрицательного результата проверки обращения в соответствии с пунктом 2.2 Порядка Федеральное казначейство в пределах срока, предусмотренного пунктом 2.2 Порядка, направляет уведомление об отказе в регистрации региональной информационной системы, изменении регистрационных данных региональной информационной системы, аннулировании регистрации региональной информационной системы (с указанием даты и причин отказа) в порядке, предусмотренном подпунктом "б" пункта 2.3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2.5. Допускается изменение регистрационных данных региональной информационной системы, предусмотренных подпунктами "е", "з" и "и" пункта 2.1 Порядка, оператором региональной информационной системы, зарегистрированным в единой информационной системе в соответствии с главой IV Порядка, с использованием единой информационной системы без направления обращения, предусмотренного пунктом 2.1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2.6. Аннулировании регистрации региональной информационной системы осуществляется в случае вывода региональной информационной системы из эксплуатации (в том числе в связи со сменой региональной информационной системы в субъекте Российской Федерации), прекращения эксплуатации региональной информационной системы в целях осуществления закупок в соответствии с Федеральным законом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Допускается аннулирование регистрации региональной информационной системы Федеральным казначейством без обращения, предусмотренного пунктом 2.1 Порядка, в случае выявления неактуальных, недостоверных сведений, предусмотренных подпунктами "б" - "ж", "к" пункта 2.1 Порядка. При этом Федеральное казначейство направляет уведомление об аннулировании регистрации региональной информационной системы (с указанием причины и даты аннулирования) в порядке, предусмотренном подпунктом "б" пункта 2.3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32"/>
          <w:szCs w:val="32"/>
          <w:lang w:eastAsia="ru-RU"/>
        </w:rPr>
      </w:pPr>
      <w:r w:rsidRPr="004C1FDF">
        <w:rPr>
          <w:rFonts w:ascii="Times New Roman" w:eastAsia="Times New Roman" w:hAnsi="Times New Roman" w:cs="Times New Roman"/>
          <w:color w:val="22272F"/>
          <w:sz w:val="32"/>
          <w:szCs w:val="32"/>
          <w:lang w:eastAsia="ru-RU"/>
        </w:rPr>
        <w:t>III. Регистрация в единой информационной системе организаций из Сводного реестра, а также уполномоченных лиц таких организаций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3.1. В единой информационной системе используются следующие коды и наименования полномочий организаций в сфере закупок, включаемые в Сводный реестр:</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01 - "заказчик";</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02 - "уполномоченный орган";</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03 - "уполномоченное учреждение";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05 - "контрольный орган в сфере закупок";</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06 - "орган, уполномоченный на осуществление контроля в соответствии с частями 5, 5.1 статьи 99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07 - "орган внутреннего государственного (муниципального) финансового контроля";</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08 - "орган аудита в сфере закупок";</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09 - "орган, размещающий правила нормирования";</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10 - "орган, устанавливающий требования к отдельным видам товаров, работ, услуг и (или) нормативные затраты";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12 - "организация, осуществляющая закупки в соответствии с частью 5 статьи 15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13 - "организация, осуществляющая полномочия заказчика на основании соглашения в соответствии с частью 6 статьи 15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14 - "орган, уполномоченный на ведение библиотеки типовых условий контрактов";</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15 - "орган, осуществляющий мониторинг закупок";</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16 - "орган по регулированию контрактной системы в сфере закупок";</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17 - "организация, осуществляющая мониторинг соответствия в соответствии с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18 - "организация, осуществляющая оценку соответствия в соответствии с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19 - "орган местного самоуправления и (или) государственное, муниципальное бюджетное, казенное учреждение в случаях, предусмотренных частью 4 статьи 182 Жилищного кодекса Российской Федерации (Собрание законодательства Российской Федерации, 2005, № 1, ст. 14; 2015, № 27, ст. 3967), осуществляющее функции технического заказчика в соответствии с Постановлением № 615";</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20 - "орган, уполномоченный на ведение реестра квалифицированных подрядных организаций в соответствии с Постановлением № 615";</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21 - "орган, уполномоченный на ведение реестра договоров об оказании услуг и (или) выполнении работ по капитальному ремонту общего имущества в многоквартирном доме в соответствии с Постановлением № 615";</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22 - "орган исполнительной власти, предоставляющий информацию и документы для включения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23 - "орган, уполномоченный на формирование и ведение каталога товаров, работ, услуг для обеспечения государственных и муниципальных нужд";</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24 - "орган, уполномоченный на ведение реестра недобросовестных подрядных организаций в соответствии с Постановлением № 615";</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25 - "орган, организация, уполномоченные на утверждение, изменение и размещение типового положения о закупке, в соответствии с частью 2.1 статьи 2 Федерального закона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27 - "организация, осуществляющая закупки в соответствии с частями 4.1, 4.3 статьи 15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Абзац 26 пункта 3.1 вступает в силу с 1 апреля 2022 г.</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28 - "орган Федерального казначейства, уполномоченный на ведение бюджетного учета в соответствии с пунктом 6 статьи 264.1 Бюджетного кодекса Российский Федерации (Собрание законодательства Российской Федерации, 1998, № 31, ст. 3823; 2019, № 30, ст. 4101)".</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3.2. Не позднее одного рабочего дня, следующего за днем поступления из Сводного реестра в единую информационной систему сведений об организации и сведений о полномочиях организации в сфере закупок, указанных в пункте 3.1 Порядка, организация автоматически регистрируется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Изменение сведений об организации осуществляется автоматически не позднее одного рабочего дня, следующего за днем поступления таких сведений из Сводного реестра в единую информационной систему.</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3.3. В случае внесения изменений в Сводный реестр в связи с исключением полномочия организации в сфере закупок не позднее одного рабочего дня, следующего за днем поступления из Сводного реестра в единую информационной систему измененных сведений, доступ организации в единую информационную систему в части соответствующих полномочий в сфере закупок прекращается автоматически.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случае прекращения деятельности организации в соответствии со сведениями Сводного реестра не позднее одного рабочего дня, следующего за днем поступления из Сводного реестра в единую информационной систему таких сведений, доступ организации в единую информационную систему прекращается автоматически.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3.4. После регистрации организации в единой информационной системе Руководитель организации регистрируется в единой информационной системе автоматически после прохождения идентификации, аутентификации и авторизации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3.5. После регистрации в единой информационной системе Руководитель определяет уполномоченных лиц, указанных в подпунктах "б" - "г" пункта 1.5 Порядка, с использованием единой информационной системы, наделяет их полномочиями на осуществление действий в единой информационной системе и регистрирует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3.6. После регистрации в единой информационной системе Администратор определяет уполномоченных лиц, указанных в подпункте "в" пункта 1.5 Порядка, с использованием единой информационной системы, наделяет их полномочиями на осуществление действий в единой информационной системе и регистрирует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3.7. Изменение регистрационных данных уполномоченных лиц, указанных в подпунктах "б" - "г" пункта 1.5 Порядка, осуществляется Руководителем или Администратором в порядке, предусмотренном для регистрации уполномоченных лиц организации в единой информационной системе в соответствии с настоящей главой.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3.8. Руководитель, Администратор организации обеспечивают в единой информационной системе актуальную информацию об уполномоченных лицах и полномочиях таких лиц на осуществление действий от имени организации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случае прекращения действия полномочий уполномоченных лиц Руководитель, Администратор с использованием единой информационной системы блокируют доступ таких лиц в единую информационную систему.</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3.9. Ответственным за информацию об уполномоченных лицах и полномочиях таких лиц в единой информационной системе является Руководитель.</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Пункт 3.10 вступает в силу с 1 апреля 2022 г.</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3.10. В единой информационной системе также используются полномочия в сфере закупок, присваиваемые в единой информационной системе, для получения доступа к информации и документам из единой информационной системы, в случаях, установленных порядком функционирования единой информационной системы в сфере закупок, предоставления из нее информации и документов, требованиями к технологическим и лингвистическим средствам такой системы, порядком информационного взаимодействия единой информационной системы в сфере закупок с иными информационными системами, предусмотренными частью 2 статьи 4 Федерального закона № 44-ФЗ, организациям, зарегистрированным в единой информационной системе в соответствии с настоящей главой: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С 1 апреля 2022 г. доступ, предусмотренный абзацем вторым пункта 3.10, зарегистрированным в ЕИС до указанной даты, предоставляется в течение 10 рабочих дней, следующих за указанной датой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Счетной палате Российской Федерации, 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федеральным органам исполнительной власти, Государственной корпорации по атомной энергии "</w:t>
      </w:r>
      <w:proofErr w:type="spellStart"/>
      <w:r w:rsidRPr="004C1FDF">
        <w:rPr>
          <w:rFonts w:ascii="Times New Roman" w:eastAsia="Times New Roman" w:hAnsi="Times New Roman" w:cs="Times New Roman"/>
          <w:color w:val="22272F"/>
          <w:sz w:val="23"/>
          <w:szCs w:val="23"/>
          <w:lang w:eastAsia="ru-RU"/>
        </w:rPr>
        <w:t>Росатом</w:t>
      </w:r>
      <w:proofErr w:type="spellEnd"/>
      <w:r w:rsidRPr="004C1FDF">
        <w:rPr>
          <w:rFonts w:ascii="Times New Roman" w:eastAsia="Times New Roman" w:hAnsi="Times New Roman" w:cs="Times New Roman"/>
          <w:color w:val="22272F"/>
          <w:sz w:val="23"/>
          <w:szCs w:val="23"/>
          <w:lang w:eastAsia="ru-RU"/>
        </w:rPr>
        <w:t>", Государственной корпорации по космической деятельности "</w:t>
      </w:r>
      <w:proofErr w:type="spellStart"/>
      <w:r w:rsidRPr="004C1FDF">
        <w:rPr>
          <w:rFonts w:ascii="Times New Roman" w:eastAsia="Times New Roman" w:hAnsi="Times New Roman" w:cs="Times New Roman"/>
          <w:color w:val="22272F"/>
          <w:sz w:val="23"/>
          <w:szCs w:val="23"/>
          <w:lang w:eastAsia="ru-RU"/>
        </w:rPr>
        <w:t>Роскосмос</w:t>
      </w:r>
      <w:proofErr w:type="spellEnd"/>
      <w:r w:rsidRPr="004C1FDF">
        <w:rPr>
          <w:rFonts w:ascii="Times New Roman" w:eastAsia="Times New Roman" w:hAnsi="Times New Roman" w:cs="Times New Roman"/>
          <w:color w:val="22272F"/>
          <w:sz w:val="23"/>
          <w:szCs w:val="23"/>
          <w:lang w:eastAsia="ru-RU"/>
        </w:rPr>
        <w:t>", участникам контрактной системы - автоматически после регистрации в единой информационной системе в соответствии с настоящей главой не позднее 10 рабочей дней, следующих за днем их регистрации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контрольно-счетным органам субъектов Российский Федерации, органам исполнительной власти субъектов Российской Федерации, иным государственным органам, органам государственной власти или организациям - на основании письменного обращения в адрес Федерального казначейства в соответствии с пунктом 3.11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Пункт 3.11 вступает в силу с 1 апреля 2022 г.</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3.11. Письменное обращение должно быть подписано лицом, имеющим право действовать от имени органа или организации и содержать информацию, подтверждающую осуществление органом или организацией соответствующих функций и полномочий.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Федеральное казначейство в течение 10 рабочих дней, следующих за датой получения указанного обращения, предоставляет соответствующий доступ указанным органам или организациям либо направляет в письменной форме мотивированный отказ в предоставлении указанно доступа (в случае, если обращение не содержит информацию, подтверждающую осуществление таким органом или организацией соответствующих функций и полномочий).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случае прекращения осуществления органом или организацией соответствующих функций и полномочий такая организация в течение 5 рабочих дней уведомляет об этом Федеральное казначейство письменным обращением лица, имеющего право действовать от имени органа и организации, для прекращения соответствующего доступа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Положения главы IV в отношении организаций с кодами полномочий "01" - "11", "21", "26" - "28", касающиеся действий лиц, указанных в подпунктах "а", "б" пункта 1.5 настоящего Порядка, осуществляются до 1 апреля 2022 г. лицами с полномочиями "Администратор организации", "Дополнительный администратор" в единой системе идентификации и аутентификации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32"/>
          <w:szCs w:val="32"/>
          <w:lang w:eastAsia="ru-RU"/>
        </w:rPr>
      </w:pPr>
      <w:r w:rsidRPr="004C1FDF">
        <w:rPr>
          <w:rFonts w:ascii="Times New Roman" w:eastAsia="Times New Roman" w:hAnsi="Times New Roman" w:cs="Times New Roman"/>
          <w:color w:val="22272F"/>
          <w:sz w:val="32"/>
          <w:szCs w:val="32"/>
          <w:lang w:eastAsia="ru-RU"/>
        </w:rPr>
        <w:t>IV. Регистрация в единой информационной системе организаций из единой системы идентификации и аутентификации, а также уполномоченных лиц таких организаций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 В единой информационной системе используются следующие коды и наименования полномочий организаций в сфере закупок:</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01 - "государственная корпорация, осуществляющая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02 - "государственная компания, осуществляющая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03 - "субъект естественных монополий, осуществляющий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04 - "организация, осуществляющая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осуществляющая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05 - "государственное унитарное предприятие, осуществляющее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06 - "муниципальное унитарное предприятие, осуществляющее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07 - "автономное учреждение, осуществляющее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08 - "хозяйственное общество, в уставном капитале которого доля участия Российской Федерации, субъекта Российской Федерации, муниципального образования в совокупности превышает пятьдесят процентов, осуществляющее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09 - "дочернее хозяйственное общество, в уставном капитале которого более пятидесяти процентов долей в совокупности принадлежит указанным в пункте 1 части 2 статьи 1 Федерального закона № 223-ФЗ юридическим лицам, осуществляющее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10 - "дочернее хозяйственное общество, в уставном капитале которого более пятидесяти процентов долей в совокупности принадлежит указанным в пункте 2 части 2 статьи 1 Федерального закона № 223-ФЗ дочерним хозяйственным обществам, осуществляющее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11 - "бюджетное учреждение, разместившее в единой информационной системе положение о закупке и осуществляющее закупки в соответствии с пунктом 4 части 2 статьи 1 Федерального закона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12 - "юридическое лицо, осуществляющее закупку в соответствии с частью 4 статьи 5 Федерального закона от 30 декабря 2008 г. № 307-ФЗ "Об аудиторской деятельности" (Собрание законодательства Российской Федерации, 2009, № 1, ст. 15; 2017, № 18, ст. 2673);</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13 - "гарант, выдающий независимые гарантии";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16 - "оператор региональной информационной системы в сфере закупок";</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17 - "специализированная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в соответствии с Постановлением № 615 (региональный оператор)";</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 xml:space="preserve">18 - "организация, размещающая отчет о соблюдении стороной-инвестором специального инвестиционного контракта, заключенного на основании Федерального закона от 31 декабря 2014 г. № 488-ФЗ "О промышленной политике в Российской Федерации" (Собрание законодательства Российской Федерации, 2015, № 1, ст. 41; 2020, № 30, ст. 4751),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w:t>
      </w:r>
      <w:r w:rsidRPr="004C1FDF">
        <w:rPr>
          <w:rFonts w:ascii="Times New Roman" w:eastAsia="Times New Roman" w:hAnsi="Times New Roman" w:cs="Times New Roman"/>
          <w:color w:val="22272F"/>
          <w:sz w:val="23"/>
          <w:szCs w:val="23"/>
          <w:lang w:eastAsia="ru-RU"/>
        </w:rPr>
        <w:lastRenderedPageBreak/>
        <w:t>соответствии со специальным инвестиционным контрактом, требований пункта 5 части 1 статьи 111.3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20 - "специализированная организация, осуществляющая закупки в соответствии с Федеральным законом № 44-ФЗ и (или) Постановлением № 615";</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21 - "организация, проводящая закупки на основании статьи 7.7 Закона Российской Федерации от 15 апреля 1993 г. № 4802-1 "О статусе столицы Российской Федерации" (Ведомости Съезда народных депутатов Российской Федерации и Верховного Совета Российской Федерации, 1993, № 19, ст. 683; Собрание законодательства Российской Федерации, 2017, № 27, ст. 3938);</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22 - "региональный оператор по обращению с твёрдыми коммунальными отходами, осуществляющий закупки в соответствии с Постановлением № 1133";</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23 - "организация, осуществляющая закупки в соответствии с частью 4.1 статьи 15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24 - "организация, осуществляющая закупки в соответствии с частью 5 статьи 15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26 - "организация, реализующая инвестиционные проекты с государственной поддержкой, включенные в реестр инвестиционных проектов в соответствии со статьей 3.1 Федерального закона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27 - "публично-правовая компания, осуществляющая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28 - "фонд субъекта Российской Федерации, созданный для реализации целей по урегулированию обязательств застройщика перед участниками долевого строительства, осуществляющая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29 - "аккредитованный филиал, представительство иностранного юридического лица в Российской Федерации, осуществляющие закупки в соответствии Федеральным законом № 223-ФЗ".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4.2. Для регистрации в единой информационной системе Руководитель организации осуществляет следующие действия:</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а) проходит регистрацию, идентификацию и аутентификацию в единой системе идентификации и аутентификации;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б) формирует в единой информационной системе информацию, в том числе о полномочиях организации в сфере закупок, в соответствии с пунктом 4.4 Порядка, а также иную информацию в соответствии с настоящей главой, и регистрирует организацию;</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определяет лица, указанные в подпунктах "б" - "г" пункта 1.5 Порядка, с использованием единой системы идентификации и аутентификации, а в отношении организаций с кодом полномочия "29" - с использованием единой информационной системы);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г) посредством единой информационной системы наделяет уполномоченных лиц, определенных в соответствии с подпунктом "в" настоящего пункта, полномочиями и регистрирует их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4.3. После регистрации в единой информационной системе Администратор осуществляет действия, предусмотренные подпунктом "г" пункта 4.2 Порядка, в отношении лиц, указанных в подпункте "в" пункта 1.5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Администратор осуществляет действия, предусмотренные подпунктом "г" пункта 4.2 Порядка, в отношении лиц, указанных в подпункте "б" пункта 1.5 Порядка, обособленного подразделения организации с кодами "1" - "11", "21", "26" - "28" (при наличии согласия Руководителя на осуществление таких действий).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4.4. При регистрации организации в единой информационной системе указывается следующая информация:</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а) полное и сокращенное (при наличии) наименования юридического лица, аккредитованного филиала или представительства иностранного юридического лица в Российской Федерации;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б) ИНН юридического лица, аккредитованного филиала или представительства иностранного юридического лица в Российской Федерации;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КПП юридического лица, аккредитованного филиала или представительства иностранного юридического лица в Российской Федерации;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г) основной государственный регистрационный номер (далее - ОГРН) юридического лица;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д) адрес (место нахождения) юридического лица, аккредитованного филиала или представительства иностранного юридического лица в Российской Федерации;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е) код юридического лица по Общероссийскому классификатору предприятий и организаций;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ж) код формы собственности юридического лица;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з) код юридического лица по Общероссийскому классификатору организационно-правовых форм;</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и) код соответствующего муниципального образования по адресу (месту нахождения) юридического лица по ОКТМО;</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к) код соответствующего населенного пункта по адресу (месту нахождения) юридического лица по Общероссийскому классификатору объектов административно-территориального деления (далее - ОКАТО);</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л) код(ы) вида экономической деятельности юридического лица, аккредитованного филиала или представительства иностранного юридического лица в Российской Федерации по Общероссийскому классификатору видов экономической деятельности;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м) полномочия организации в сфере закупок в соответствии с пунктом 4.1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н) сайт юридического лица,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о) контактная информация юридического лица, аккредитованного филиала или представительства иностранного юридического лица;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п) ОГРН, ИНН, КПП, полные и сокращенные (при наличии) наименования юридических лиц, указанных в абзаце втором - девятом пункта 4.1 Порядка (указывается в отношении организаций с кодом полномочия "09");</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р) ОГРН, ИНН, КПП, полные и сокращенные (при наличии) наименования юридических лиц, указанных в абзаце десятом пункта 4.1 Порядка (указывается в отношении организаций с кодом полномочия "10");</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с) наименование публично-правового образования, создавшего юридическое лицо или имеющего долю участия в уставном капитале юридического лица (при наличии) (указывается в отношении организаций с кодами полномочий "01", "02", "05" - "08", "11", "27", "28");</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т) КПП обособленного подразделения юридического лица (указывается в отношении организаций с кодами полномочий "01", "02", "05" - "08", "11", "27", "28");</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у) полное и сокращенное (при наличии) наименование обособленного подразделения юридического лица (указывается в отношении организаций с кодами полномочий "01" - "11", "21", "26" - "28");</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ф) адрес (место нахождения) обособленного подразделения юридического лица (указывается в отношении организаций с кодами полномочий "01" - "11", "21", "26" - "28");</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х) фамилия, имя, отчество (при наличии) представителя юридического лица, аккредитованного филиала или представительства иностранного юридического лица в Российской Федерации;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ц) фамилия, имя, отчество (при наличии), ИНН (при наличии), должность руководителя (указывается в отношении организаций с кодами полномочий "01" - "11", "21", "26" - "28");</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ч) наименование и цифровой код страны регистрации иностранного юридического лица в соответствии с Общероссийским классификатором стран мира (указывается в отношении организаций с кодом полномочия "29");</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ш) дата постановки на учет в налоговом органе аккредитованного филиала или представительства иностранного юридического лица в Российской Федерации (указывается в отношении организаций с кодом полномочия "29");</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щ) фамилия, имя, отчество (при наличии), ИНН (при наличии) руководителя аккредитованного филиала или представительства иностранного юридического лица в Российской Федерации (указывается в отношении организаций с кодом полномочия "29").</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4.5. Информация, предусмотренная подпунктами "б", "в", а также подпунктом "т" (при регистрации обособленного подразделения) пункта 4.4 Порядка, указывается при регистрации организации, представителей организаций в единой информационной системе автоматически на основании информации, полученной из единой системы идентификации и аутентификации.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4.6. Информация, предусмотренная подпунктами "а", "б", "в", "д", "л", "ч" - "щ" пункта 4.4 Порядка, указывается при регистрации организации с кодом полномочия "29" на основании информации, полученной из РАФП.</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4.7. Информация, предусмотренная подпунктами "а", "г", "д", "з", "л", "у", "ф", "ц" пункта 4.4 Порядка, указывается в единой информационной системе автоматически после указания ИНН и КПП организации в соответствии с подпунктами "б", "в" пункта 4.4 Порядка на основании ЕГРЮЛ.</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Информация об ОГРН, полных и сокращенных (при наличии) наименованиях организаций, предусмотренная подпунктами "п" и "р" пункта 4.4 Порядка, указывается в единой информационной системе автоматически после указания ИНН и КПП организации в соответствии с пунктом 4.4 Порядка и соответствует сведениям ЕГРЮЛ.</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4.8. Информация, предусмотренная подпунктом "и" пункта 4.4 Порядка, указывается в единой информационной системе автоматически после указания кода по ОКАТО в соответствии с подпунктом "к" пункта 4.4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4.9. При регистрации организации с кодом полномочия "13" дополнительно указывается банковский идентификационный код (при наличии), присвоенный в соответствии с Положением Банка России от 24 сентября 2020 г. № 732-П "О платежной системе Банка России" (зарегистрировано Министерством юстиции Российской Федерации 10 ноября 2020 г., регистрационный № 60810) с изменениями, внесенными указанием Банка России от 25 марта 2021 г. № 5756-У (зарегистрировано Министерством юстиции Российской Федерации 26 мая 2021 г., регистрационный номер 63632).</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Регистрация организации осуществляется в случае, если организация относится к гарантам, определенным в соответствии с частью 1 статьи 45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4.10. При регистрации организации с кодом полномочия "16" дополнительно указывается уникальный номер региональной информационной системы, присвоенный при регистрации региональной информационной системы в единой информационной системе в соответствии с главой II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Регистрация организации осуществляется в случае соответствия информации о ней сведениям, предусмотренным подпунктами "г", "д" пункта 2.2 Порядка.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По-видимому, в тексте предыдущего абзаца допущена опечатка. Имеется в виду "подпунктами "г", "д" пункта 2.1"</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4.11. При регистрации организации с кодами полномочий "17", "22" дополнительно указывается субъект Российской Федерации, на территории которого организацией осуществляются функции и полномочия регионального оператора.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Регистрация организации осуществляется в случае наличия информации о ней в государственной информационной системе жилищно-коммунального хозяйства.</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4.12. Регистрация организации с кодом полномочия "18" осуществляется на основании информации о такой организации в реестре единственных поставщиков товара, производство которого создается или модернизируется и (или) осваивается на территории Российской Федерации, предусмотренном статьей 111.3 Федерального закона № 44-ФЗ.</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4.13. Изменение регистрационных данных организации, уполномоченных лиц, указанных в подпунктах "б" - "г" пункта 1.5 Порядка, осуществляется Руководителем, Администратором в порядке, предусмотренном для регистрации организации, уполномоченных лиц в соответствии с настоящей главой. При этом:</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информация, предусмотренная подпунктами "а", "г", "д", "з", "л", "у", "ф", "ц" пункта 4.4 Порядка, а также ОГРН, полные и сокращенные (при наличии) наименования юридического лица, предусмотренные подпунктами "п" и "р" пункта 4.4 Порядка, изменяются автоматически в случае внесения изменений в соответствующие сведения ЕГРЮЛ;</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в отношении организации с кодом полномочия "29" информация, предусмотренная подпунктами "а", "б", "в", "д", "л", "ч" - "щ" пункта 4.4 Порядка, изменяется автоматически в случае внесения изменений в соответствующие сведения РАФП.</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4.14. Прекращение доступа организации в единую информационную систему осуществляется автоматически в случае: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аннулирования регистрации региональной информационной системы в единой информационной системе в соответствии с главой II Порядка (в отношении организации с кодом полномочия "16");</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отсутствия информации об организации в государственной информационной системе жилищно-коммунального хозяйства (в отношении организации с кодами полномочий "17", "22");</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прекращения деятельности организации в соответствии со сведениями ЕГРЮЛ, РАФП (в отношении организации с кодом полномочия "29");</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исключения информации о полномочиях, предусмотренных подпунктом "м" пункта 4.4 Порядка, в связи с прекращением действия соответствующих полномочий;</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получения Федеральным казначейством информации об исключении организации из перечней, предусмотренных частями 1.2, 1.7 статьи 45 Федерального закона № 44-ФЗ (в отношении организации с кодом полномочия "13").</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4.15. Руководитель, Администратор организации обеспечивают в единой информационной системе актуальную информацию об уполномоченных лицах и полномочиях таких лиц на осуществление действий от имени организации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В случае прекращения действия полномочий уполномоченных лиц Руководитель, Администратор с использованием единой информационной системы блокируют доступ таких лиц в единую информационную систему.</w:t>
      </w:r>
    </w:p>
    <w:p w:rsidR="0079488C" w:rsidRPr="0079488C"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4.16. Ответственным за информацию об уполномоченных лицах и полномочиях таких лиц в единой информационной системе является</w:t>
      </w:r>
      <w:r w:rsidRPr="004C1FDF">
        <w:rPr>
          <w:rFonts w:ascii="Times New Roman" w:eastAsia="Times New Roman" w:hAnsi="Times New Roman" w:cs="Times New Roman"/>
          <w:color w:val="22272F"/>
          <w:sz w:val="23"/>
          <w:szCs w:val="23"/>
          <w:lang w:eastAsia="ru-RU"/>
        </w:rPr>
        <w:t xml:space="preserve"> </w:t>
      </w:r>
      <w:r w:rsidR="0079488C" w:rsidRPr="0079488C">
        <w:rPr>
          <w:rFonts w:ascii="Times New Roman" w:eastAsia="Times New Roman" w:hAnsi="Times New Roman" w:cs="Times New Roman"/>
          <w:color w:val="22272F"/>
          <w:sz w:val="23"/>
          <w:szCs w:val="23"/>
          <w:lang w:eastAsia="ru-RU"/>
        </w:rPr>
        <w:t>Руководитель.</w:t>
      </w:r>
    </w:p>
    <w:bookmarkEnd w:id="0"/>
    <w:p w:rsidR="0079488C" w:rsidRPr="0079488C" w:rsidRDefault="0079488C" w:rsidP="0079488C">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b/>
          <w:bCs/>
          <w:color w:val="22272F"/>
          <w:sz w:val="23"/>
          <w:szCs w:val="23"/>
          <w:lang w:eastAsia="ru-RU"/>
        </w:rPr>
        <w:t xml:space="preserve">Приложение </w:t>
      </w:r>
      <w:r>
        <w:rPr>
          <w:rFonts w:ascii="Times New Roman" w:eastAsia="Times New Roman" w:hAnsi="Times New Roman" w:cs="Times New Roman"/>
          <w:b/>
          <w:bCs/>
          <w:color w:val="22272F"/>
          <w:sz w:val="23"/>
          <w:szCs w:val="23"/>
          <w:lang w:eastAsia="ru-RU"/>
        </w:rPr>
        <w:t>№</w:t>
      </w:r>
      <w:r w:rsidRPr="0079488C">
        <w:rPr>
          <w:rFonts w:ascii="Times New Roman" w:eastAsia="Times New Roman" w:hAnsi="Times New Roman" w:cs="Times New Roman"/>
          <w:b/>
          <w:bCs/>
          <w:color w:val="22272F"/>
          <w:sz w:val="23"/>
          <w:szCs w:val="23"/>
          <w:lang w:eastAsia="ru-RU"/>
        </w:rPr>
        <w:t> 2</w:t>
      </w:r>
      <w:r w:rsidRPr="0079488C">
        <w:rPr>
          <w:rFonts w:ascii="Times New Roman" w:eastAsia="Times New Roman" w:hAnsi="Times New Roman" w:cs="Times New Roman"/>
          <w:b/>
          <w:bCs/>
          <w:color w:val="22272F"/>
          <w:sz w:val="23"/>
          <w:szCs w:val="23"/>
          <w:lang w:eastAsia="ru-RU"/>
        </w:rPr>
        <w:br/>
        <w:t>к </w:t>
      </w:r>
      <w:r w:rsidRPr="004C1FDF">
        <w:rPr>
          <w:rFonts w:ascii="Times New Roman" w:eastAsia="Times New Roman" w:hAnsi="Times New Roman" w:cs="Times New Roman"/>
          <w:b/>
          <w:bCs/>
          <w:sz w:val="23"/>
          <w:szCs w:val="23"/>
          <w:lang w:eastAsia="ru-RU"/>
        </w:rPr>
        <w:t>приказу</w:t>
      </w:r>
      <w:r w:rsidRPr="0079488C">
        <w:rPr>
          <w:rFonts w:ascii="Times New Roman" w:eastAsia="Times New Roman" w:hAnsi="Times New Roman" w:cs="Times New Roman"/>
          <w:b/>
          <w:bCs/>
          <w:color w:val="22272F"/>
          <w:sz w:val="23"/>
          <w:szCs w:val="23"/>
          <w:lang w:eastAsia="ru-RU"/>
        </w:rPr>
        <w:t> Федерального казначейства</w:t>
      </w:r>
      <w:r w:rsidRPr="0079488C">
        <w:rPr>
          <w:rFonts w:ascii="Times New Roman" w:eastAsia="Times New Roman" w:hAnsi="Times New Roman" w:cs="Times New Roman"/>
          <w:b/>
          <w:bCs/>
          <w:color w:val="22272F"/>
          <w:sz w:val="23"/>
          <w:szCs w:val="23"/>
          <w:lang w:eastAsia="ru-RU"/>
        </w:rPr>
        <w:br/>
        <w:t xml:space="preserve">от 10 декабря 2021 г. </w:t>
      </w:r>
      <w:r>
        <w:rPr>
          <w:rFonts w:ascii="Times New Roman" w:eastAsia="Times New Roman" w:hAnsi="Times New Roman" w:cs="Times New Roman"/>
          <w:b/>
          <w:bCs/>
          <w:color w:val="22272F"/>
          <w:sz w:val="23"/>
          <w:szCs w:val="23"/>
          <w:lang w:eastAsia="ru-RU"/>
        </w:rPr>
        <w:t>№</w:t>
      </w:r>
      <w:r w:rsidRPr="0079488C">
        <w:rPr>
          <w:rFonts w:ascii="Times New Roman" w:eastAsia="Times New Roman" w:hAnsi="Times New Roman" w:cs="Times New Roman"/>
          <w:b/>
          <w:bCs/>
          <w:color w:val="22272F"/>
          <w:sz w:val="23"/>
          <w:szCs w:val="23"/>
          <w:lang w:eastAsia="ru-RU"/>
        </w:rPr>
        <w:t> 39н</w:t>
      </w:r>
    </w:p>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9488C">
        <w:rPr>
          <w:rFonts w:ascii="Times New Roman" w:eastAsia="Times New Roman" w:hAnsi="Times New Roman" w:cs="Times New Roman"/>
          <w:color w:val="22272F"/>
          <w:sz w:val="32"/>
          <w:szCs w:val="32"/>
          <w:lang w:eastAsia="ru-RU"/>
        </w:rPr>
        <w:t>Порядок пользования единой информационной системой в сфере закупок</w:t>
      </w:r>
    </w:p>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9488C">
        <w:rPr>
          <w:rFonts w:ascii="Times New Roman" w:eastAsia="Times New Roman" w:hAnsi="Times New Roman" w:cs="Times New Roman"/>
          <w:color w:val="22272F"/>
          <w:sz w:val="32"/>
          <w:szCs w:val="32"/>
          <w:lang w:eastAsia="ru-RU"/>
        </w:rPr>
        <w:t>I. Общие положения</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 xml:space="preserve">1. Настоящий Порядок пользования единой информационной системой в сфере закупок (далее соответственно - Порядок, единая информационная система) устанавливает правила пользования единой информационной системой участниками контрактной системы в сфере закупок, а также иными лицами, использующими единую информационную систему для реализации своих функций и полномочий, </w:t>
      </w:r>
      <w:r w:rsidR="004C1FDF" w:rsidRPr="004C1FDF">
        <w:rPr>
          <w:rFonts w:ascii="Times New Roman" w:eastAsia="Times New Roman" w:hAnsi="Times New Roman" w:cs="Times New Roman"/>
          <w:color w:val="22272F"/>
          <w:sz w:val="23"/>
          <w:szCs w:val="23"/>
          <w:lang w:eastAsia="ru-RU"/>
        </w:rPr>
        <w:t xml:space="preserve">предусмотренных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2021, № 27, ст. 5179), Федеральным законом от 18 июля 2011 г. № 223-ФЗ </w:t>
      </w:r>
      <w:r w:rsidR="004C1FDF" w:rsidRPr="004C1FDF">
        <w:rPr>
          <w:rFonts w:ascii="Times New Roman" w:eastAsia="Times New Roman" w:hAnsi="Times New Roman" w:cs="Times New Roman"/>
          <w:color w:val="22272F"/>
          <w:sz w:val="23"/>
          <w:szCs w:val="23"/>
          <w:lang w:eastAsia="ru-RU"/>
        </w:rPr>
        <w:lastRenderedPageBreak/>
        <w:t xml:space="preserve">"О закупках товаров, работ, услуг отдельными видами юридических лиц" (Собрание законодательства Российской Федерации, 2011, № 30, ст. 4571; 2021, № 27, ст. 5105),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 Российской Федерации, 2016, № 28, ст. 4740; 2021, № 46, ст. 7715), постановлением Правительства Российской Федерации от 3 ноября 2016 г.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(Собрание законодательства Российской Федерации, 2016, № 46, ст. 6466; 2021, № 13, ст. 2242) (далее соответственно - Федеральный закон № 44-ФЗ, Федеральный закон № 223-ФЗ, субъекты единой информационной системы), а также физическими и юридическими лицами, в том числе участниками обязательного общественного обсуждения закупок товаров, работ, услуг, использующими официальный сайт единой информационной системы в информационно-телекоммуникационной сети "Интернет" </w:t>
      </w:r>
      <w:r w:rsidRPr="0079488C">
        <w:rPr>
          <w:rFonts w:ascii="Times New Roman" w:eastAsia="Times New Roman" w:hAnsi="Times New Roman" w:cs="Times New Roman"/>
          <w:color w:val="22272F"/>
          <w:sz w:val="23"/>
          <w:szCs w:val="23"/>
          <w:lang w:eastAsia="ru-RU"/>
        </w:rPr>
        <w:t>(далее соответственно - официальный сайт, пользователи официального сайта).</w:t>
      </w:r>
    </w:p>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9488C">
        <w:rPr>
          <w:rFonts w:ascii="Times New Roman" w:eastAsia="Times New Roman" w:hAnsi="Times New Roman" w:cs="Times New Roman"/>
          <w:color w:val="22272F"/>
          <w:sz w:val="32"/>
          <w:szCs w:val="32"/>
          <w:lang w:eastAsia="ru-RU"/>
        </w:rPr>
        <w:t>II. Правила пользования единой информационной системой субъектами единой информационной системы</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2.1. Пользование единой информационной системой осуществляется субъектами единой информационной системы после прохождения процедуры регистрации, идентификации, аутентификации и авторизации в единой информационной системе.</w:t>
      </w:r>
    </w:p>
    <w:p w:rsidR="004C1FDF" w:rsidRPr="004C1FDF" w:rsidRDefault="0079488C"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 xml:space="preserve">2.2. Регистрация субъектов единой информационной системы осуществляется в порядке, установленном в соответствии </w:t>
      </w:r>
      <w:r w:rsidR="004C1FDF" w:rsidRPr="004C1FDF">
        <w:rPr>
          <w:rFonts w:ascii="Times New Roman" w:eastAsia="Times New Roman" w:hAnsi="Times New Roman" w:cs="Times New Roman"/>
          <w:color w:val="22272F"/>
          <w:sz w:val="23"/>
          <w:szCs w:val="23"/>
          <w:lang w:eastAsia="ru-RU"/>
        </w:rPr>
        <w:t>с абзацем четвертым пункта 1 постановления Правительства Российской Федерации от 13 апреля 2017 г. №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 996" (Собрание законодательства Российской Федерации, 2017, № 40, ст. 2565, 2018, № 20, ст. 2842) (далее - Порядок регистрации в единой информационной системе).</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2.3. Субъектам единой информационной системы, указанным в пункте 2.1 Порядка, доступны следующие функции:</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поиск и получение информации, сведений и документов, размещенных на официальном сайте единой информационной системы;</w:t>
      </w:r>
    </w:p>
    <w:p w:rsidR="004C1FDF" w:rsidRPr="004C1FDF"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t>формирование и размещение, в том числе во взаимодействии с иными информационными системами, информации, сведений и документов, предусмотренных Федеральным законом № 44-ФЗ и Федеральным законом № 223-ФЗ;</w:t>
      </w:r>
    </w:p>
    <w:p w:rsidR="0079488C" w:rsidRPr="0079488C" w:rsidRDefault="004C1FDF" w:rsidP="004C1FD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C1FDF">
        <w:rPr>
          <w:rFonts w:ascii="Times New Roman" w:eastAsia="Times New Roman" w:hAnsi="Times New Roman" w:cs="Times New Roman"/>
          <w:color w:val="22272F"/>
          <w:sz w:val="23"/>
          <w:szCs w:val="23"/>
          <w:lang w:eastAsia="ru-RU"/>
        </w:rPr>
        <w:lastRenderedPageBreak/>
        <w:t xml:space="preserve">обмен электронными документами в единой информационной системе, </w:t>
      </w:r>
      <w:proofErr w:type="gramStart"/>
      <w:r w:rsidRPr="004C1FDF">
        <w:rPr>
          <w:rFonts w:ascii="Times New Roman" w:eastAsia="Times New Roman" w:hAnsi="Times New Roman" w:cs="Times New Roman"/>
          <w:color w:val="22272F"/>
          <w:sz w:val="23"/>
          <w:szCs w:val="23"/>
          <w:lang w:eastAsia="ru-RU"/>
        </w:rPr>
        <w:t>в случаях</w:t>
      </w:r>
      <w:proofErr w:type="gramEnd"/>
      <w:r w:rsidRPr="004C1FDF">
        <w:rPr>
          <w:rFonts w:ascii="Times New Roman" w:eastAsia="Times New Roman" w:hAnsi="Times New Roman" w:cs="Times New Roman"/>
          <w:color w:val="22272F"/>
          <w:sz w:val="23"/>
          <w:szCs w:val="23"/>
          <w:lang w:eastAsia="ru-RU"/>
        </w:rPr>
        <w:t xml:space="preserve"> предусмотренных законодательством Российской Федерации и иными нормативными правовыми актами о контрактной системе в сфере закупок;</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просмотр электронного журнала учета действий и операций в единой информационной системе, получение выписок из него.</w:t>
      </w:r>
    </w:p>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9488C">
        <w:rPr>
          <w:rFonts w:ascii="Times New Roman" w:eastAsia="Times New Roman" w:hAnsi="Times New Roman" w:cs="Times New Roman"/>
          <w:color w:val="22272F"/>
          <w:sz w:val="32"/>
          <w:szCs w:val="32"/>
          <w:lang w:eastAsia="ru-RU"/>
        </w:rPr>
        <w:t>III. Правила пользования единой информационной системой пользователями официального сайта единой информационной системы в целях участия в общественном обсуждении закупок товаров, работ, услуг</w:t>
      </w:r>
    </w:p>
    <w:p w:rsidR="0079488C" w:rsidRPr="00256290" w:rsidRDefault="0079488C" w:rsidP="007948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79488C">
        <w:rPr>
          <w:rFonts w:ascii="Times New Roman" w:eastAsia="Times New Roman" w:hAnsi="Times New Roman" w:cs="Times New Roman"/>
          <w:color w:val="22272F"/>
          <w:sz w:val="23"/>
          <w:szCs w:val="23"/>
          <w:lang w:eastAsia="ru-RU"/>
        </w:rPr>
        <w:t xml:space="preserve">3.1. Пользование единой информационной системой </w:t>
      </w:r>
      <w:r w:rsidRPr="00256290">
        <w:rPr>
          <w:rFonts w:ascii="Times New Roman" w:eastAsia="Times New Roman" w:hAnsi="Times New Roman" w:cs="Times New Roman"/>
          <w:sz w:val="23"/>
          <w:szCs w:val="23"/>
          <w:lang w:eastAsia="ru-RU"/>
        </w:rPr>
        <w:t>пользователями официального сайта единой информационной системы в целях участия в общественном обсуждении закупок товаров, работ, услуг осуществляется после прохождения процедуры самостоятельной регистрации и авторизации на официальном сайте единой информационной системы.</w:t>
      </w:r>
    </w:p>
    <w:p w:rsidR="0079488C" w:rsidRPr="00256290" w:rsidRDefault="0079488C" w:rsidP="007948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256290">
        <w:rPr>
          <w:rFonts w:ascii="Times New Roman" w:eastAsia="Times New Roman" w:hAnsi="Times New Roman" w:cs="Times New Roman"/>
          <w:sz w:val="23"/>
          <w:szCs w:val="23"/>
          <w:lang w:eastAsia="ru-RU"/>
        </w:rPr>
        <w:t>3.2. Пользователям официального сайта единой информационной системы в целях участия в общественном обсуждении закупок товаров, работ, услуг доступны следующие функции:</w:t>
      </w:r>
    </w:p>
    <w:p w:rsidR="0079488C" w:rsidRPr="00256290" w:rsidRDefault="0079488C" w:rsidP="007948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256290">
        <w:rPr>
          <w:rFonts w:ascii="Times New Roman" w:eastAsia="Times New Roman" w:hAnsi="Times New Roman" w:cs="Times New Roman"/>
          <w:sz w:val="23"/>
          <w:szCs w:val="23"/>
          <w:lang w:eastAsia="ru-RU"/>
        </w:rPr>
        <w:t>участие на официальном сайте единой информационной системы в общественном обсуждении закупок товаров, работ, услуг в соответствии со статьей 20 Федерального закона № 44-ФЗ;</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получение (просмотр) информации, сведений и документов, размещенных на официальном сайте единой информационной системы;</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размещение на официальном сайте единой информационной системы замечаний и предложений (комментариев);</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получение электронных почтовых или иных сообщений с официального сайта единой информационной системы.</w:t>
      </w:r>
    </w:p>
    <w:p w:rsidR="0079488C" w:rsidRPr="0079488C" w:rsidRDefault="0079488C" w:rsidP="007948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9488C">
        <w:rPr>
          <w:rFonts w:ascii="Times New Roman" w:eastAsia="Times New Roman" w:hAnsi="Times New Roman" w:cs="Times New Roman"/>
          <w:color w:val="22272F"/>
          <w:sz w:val="32"/>
          <w:szCs w:val="32"/>
          <w:lang w:eastAsia="ru-RU"/>
        </w:rPr>
        <w:t>IV. Правила пользования единой информационной системой пользователями официального сайта единой информационной системы</w:t>
      </w:r>
    </w:p>
    <w:p w:rsidR="0079488C" w:rsidRPr="00256290" w:rsidRDefault="0079488C" w:rsidP="007948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79488C">
        <w:rPr>
          <w:rFonts w:ascii="Times New Roman" w:eastAsia="Times New Roman" w:hAnsi="Times New Roman" w:cs="Times New Roman"/>
          <w:color w:val="22272F"/>
          <w:sz w:val="23"/>
          <w:szCs w:val="23"/>
          <w:lang w:eastAsia="ru-RU"/>
        </w:rPr>
        <w:t xml:space="preserve">4.1. </w:t>
      </w:r>
      <w:r w:rsidRPr="00256290">
        <w:rPr>
          <w:rFonts w:ascii="Times New Roman" w:eastAsia="Times New Roman" w:hAnsi="Times New Roman" w:cs="Times New Roman"/>
          <w:sz w:val="23"/>
          <w:szCs w:val="23"/>
          <w:lang w:eastAsia="ru-RU"/>
        </w:rPr>
        <w:t>Пользование единой информационной системой пользователями официального сайта единой информационной системы осуществляется без регистрации.</w:t>
      </w:r>
    </w:p>
    <w:p w:rsidR="0079488C" w:rsidRPr="00256290" w:rsidRDefault="0079488C" w:rsidP="007948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256290">
        <w:rPr>
          <w:rFonts w:ascii="Times New Roman" w:eastAsia="Times New Roman" w:hAnsi="Times New Roman" w:cs="Times New Roman"/>
          <w:sz w:val="23"/>
          <w:szCs w:val="23"/>
          <w:lang w:eastAsia="ru-RU"/>
        </w:rPr>
        <w:t>4.2. Пользователям официального сайта единой информационной системы доступны следующие функции:</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поиск и получение информации, сведений и документов, размещенных на официальном сайте единой информационной системы;</w:t>
      </w:r>
    </w:p>
    <w:p w:rsidR="0079488C" w:rsidRPr="0079488C" w:rsidRDefault="0079488C" w:rsidP="007948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9488C">
        <w:rPr>
          <w:rFonts w:ascii="Times New Roman" w:eastAsia="Times New Roman" w:hAnsi="Times New Roman" w:cs="Times New Roman"/>
          <w:color w:val="22272F"/>
          <w:sz w:val="23"/>
          <w:szCs w:val="23"/>
          <w:lang w:eastAsia="ru-RU"/>
        </w:rPr>
        <w:t>просмотр информации, сведений и документов, размещенных на официальном сайте единой информационной системы.</w:t>
      </w:r>
    </w:p>
    <w:p w:rsidR="00DE12CE" w:rsidRDefault="00DE12CE"/>
    <w:sectPr w:rsidR="00DE1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8C"/>
    <w:rsid w:val="00256290"/>
    <w:rsid w:val="00380F3D"/>
    <w:rsid w:val="004C1FDF"/>
    <w:rsid w:val="0079488C"/>
    <w:rsid w:val="00DE1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43EDC-AB64-486F-BF43-612FCE0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07464">
      <w:bodyDiv w:val="1"/>
      <w:marLeft w:val="0"/>
      <w:marRight w:val="0"/>
      <w:marTop w:val="0"/>
      <w:marBottom w:val="0"/>
      <w:divBdr>
        <w:top w:val="none" w:sz="0" w:space="0" w:color="auto"/>
        <w:left w:val="none" w:sz="0" w:space="0" w:color="auto"/>
        <w:bottom w:val="none" w:sz="0" w:space="0" w:color="auto"/>
        <w:right w:val="none" w:sz="0" w:space="0" w:color="auto"/>
      </w:divBdr>
      <w:divsChild>
        <w:div w:id="1281454908">
          <w:marLeft w:val="0"/>
          <w:marRight w:val="0"/>
          <w:marTop w:val="0"/>
          <w:marBottom w:val="0"/>
          <w:divBdr>
            <w:top w:val="none" w:sz="0" w:space="0" w:color="auto"/>
            <w:left w:val="none" w:sz="0" w:space="0" w:color="auto"/>
            <w:bottom w:val="none" w:sz="0" w:space="0" w:color="auto"/>
            <w:right w:val="none" w:sz="0" w:space="0" w:color="auto"/>
          </w:divBdr>
        </w:div>
        <w:div w:id="1680695718">
          <w:marLeft w:val="0"/>
          <w:marRight w:val="0"/>
          <w:marTop w:val="0"/>
          <w:marBottom w:val="0"/>
          <w:divBdr>
            <w:top w:val="none" w:sz="0" w:space="0" w:color="auto"/>
            <w:left w:val="none" w:sz="0" w:space="0" w:color="auto"/>
            <w:bottom w:val="none" w:sz="0" w:space="0" w:color="auto"/>
            <w:right w:val="none" w:sz="0" w:space="0" w:color="auto"/>
          </w:divBdr>
        </w:div>
        <w:div w:id="725178886">
          <w:marLeft w:val="0"/>
          <w:marRight w:val="0"/>
          <w:marTop w:val="0"/>
          <w:marBottom w:val="0"/>
          <w:divBdr>
            <w:top w:val="none" w:sz="0" w:space="0" w:color="auto"/>
            <w:left w:val="none" w:sz="0" w:space="0" w:color="auto"/>
            <w:bottom w:val="none" w:sz="0" w:space="0" w:color="auto"/>
            <w:right w:val="none" w:sz="0" w:space="0" w:color="auto"/>
          </w:divBdr>
          <w:divsChild>
            <w:div w:id="1176845795">
              <w:marLeft w:val="0"/>
              <w:marRight w:val="0"/>
              <w:marTop w:val="0"/>
              <w:marBottom w:val="0"/>
              <w:divBdr>
                <w:top w:val="none" w:sz="0" w:space="0" w:color="auto"/>
                <w:left w:val="none" w:sz="0" w:space="0" w:color="auto"/>
                <w:bottom w:val="none" w:sz="0" w:space="0" w:color="auto"/>
                <w:right w:val="none" w:sz="0" w:space="0" w:color="auto"/>
              </w:divBdr>
            </w:div>
            <w:div w:id="966930489">
              <w:marLeft w:val="0"/>
              <w:marRight w:val="0"/>
              <w:marTop w:val="0"/>
              <w:marBottom w:val="0"/>
              <w:divBdr>
                <w:top w:val="none" w:sz="0" w:space="0" w:color="auto"/>
                <w:left w:val="none" w:sz="0" w:space="0" w:color="auto"/>
                <w:bottom w:val="none" w:sz="0" w:space="0" w:color="auto"/>
                <w:right w:val="none" w:sz="0" w:space="0" w:color="auto"/>
              </w:divBdr>
            </w:div>
            <w:div w:id="294795371">
              <w:marLeft w:val="0"/>
              <w:marRight w:val="0"/>
              <w:marTop w:val="0"/>
              <w:marBottom w:val="0"/>
              <w:divBdr>
                <w:top w:val="none" w:sz="0" w:space="0" w:color="auto"/>
                <w:left w:val="none" w:sz="0" w:space="0" w:color="auto"/>
                <w:bottom w:val="none" w:sz="0" w:space="0" w:color="auto"/>
                <w:right w:val="none" w:sz="0" w:space="0" w:color="auto"/>
              </w:divBdr>
            </w:div>
            <w:div w:id="134416853">
              <w:marLeft w:val="0"/>
              <w:marRight w:val="0"/>
              <w:marTop w:val="0"/>
              <w:marBottom w:val="0"/>
              <w:divBdr>
                <w:top w:val="none" w:sz="0" w:space="0" w:color="auto"/>
                <w:left w:val="none" w:sz="0" w:space="0" w:color="auto"/>
                <w:bottom w:val="none" w:sz="0" w:space="0" w:color="auto"/>
                <w:right w:val="none" w:sz="0" w:space="0" w:color="auto"/>
              </w:divBdr>
            </w:div>
            <w:div w:id="1037900579">
              <w:marLeft w:val="0"/>
              <w:marRight w:val="0"/>
              <w:marTop w:val="0"/>
              <w:marBottom w:val="0"/>
              <w:divBdr>
                <w:top w:val="none" w:sz="0" w:space="0" w:color="auto"/>
                <w:left w:val="none" w:sz="0" w:space="0" w:color="auto"/>
                <w:bottom w:val="none" w:sz="0" w:space="0" w:color="auto"/>
                <w:right w:val="none" w:sz="0" w:space="0" w:color="auto"/>
              </w:divBdr>
            </w:div>
          </w:divsChild>
        </w:div>
        <w:div w:id="1104036496">
          <w:marLeft w:val="0"/>
          <w:marRight w:val="0"/>
          <w:marTop w:val="0"/>
          <w:marBottom w:val="0"/>
          <w:divBdr>
            <w:top w:val="none" w:sz="0" w:space="0" w:color="auto"/>
            <w:left w:val="none" w:sz="0" w:space="0" w:color="auto"/>
            <w:bottom w:val="none" w:sz="0" w:space="0" w:color="auto"/>
            <w:right w:val="none" w:sz="0" w:space="0" w:color="auto"/>
          </w:divBdr>
        </w:div>
        <w:div w:id="1883712401">
          <w:marLeft w:val="0"/>
          <w:marRight w:val="0"/>
          <w:marTop w:val="0"/>
          <w:marBottom w:val="0"/>
          <w:divBdr>
            <w:top w:val="none" w:sz="0" w:space="0" w:color="auto"/>
            <w:left w:val="none" w:sz="0" w:space="0" w:color="auto"/>
            <w:bottom w:val="none" w:sz="0" w:space="0" w:color="auto"/>
            <w:right w:val="none" w:sz="0" w:space="0" w:color="auto"/>
          </w:divBdr>
          <w:divsChild>
            <w:div w:id="1585143282">
              <w:marLeft w:val="0"/>
              <w:marRight w:val="0"/>
              <w:marTop w:val="0"/>
              <w:marBottom w:val="0"/>
              <w:divBdr>
                <w:top w:val="none" w:sz="0" w:space="0" w:color="auto"/>
                <w:left w:val="none" w:sz="0" w:space="0" w:color="auto"/>
                <w:bottom w:val="none" w:sz="0" w:space="0" w:color="auto"/>
                <w:right w:val="none" w:sz="0" w:space="0" w:color="auto"/>
              </w:divBdr>
              <w:divsChild>
                <w:div w:id="311760235">
                  <w:marLeft w:val="0"/>
                  <w:marRight w:val="0"/>
                  <w:marTop w:val="0"/>
                  <w:marBottom w:val="0"/>
                  <w:divBdr>
                    <w:top w:val="none" w:sz="0" w:space="0" w:color="auto"/>
                    <w:left w:val="none" w:sz="0" w:space="0" w:color="auto"/>
                    <w:bottom w:val="none" w:sz="0" w:space="0" w:color="auto"/>
                    <w:right w:val="none" w:sz="0" w:space="0" w:color="auto"/>
                  </w:divBdr>
                </w:div>
                <w:div w:id="1036008759">
                  <w:marLeft w:val="0"/>
                  <w:marRight w:val="0"/>
                  <w:marTop w:val="0"/>
                  <w:marBottom w:val="0"/>
                  <w:divBdr>
                    <w:top w:val="none" w:sz="0" w:space="0" w:color="auto"/>
                    <w:left w:val="none" w:sz="0" w:space="0" w:color="auto"/>
                    <w:bottom w:val="none" w:sz="0" w:space="0" w:color="auto"/>
                    <w:right w:val="none" w:sz="0" w:space="0" w:color="auto"/>
                  </w:divBdr>
                </w:div>
                <w:div w:id="19358340">
                  <w:marLeft w:val="0"/>
                  <w:marRight w:val="0"/>
                  <w:marTop w:val="0"/>
                  <w:marBottom w:val="0"/>
                  <w:divBdr>
                    <w:top w:val="none" w:sz="0" w:space="0" w:color="auto"/>
                    <w:left w:val="none" w:sz="0" w:space="0" w:color="auto"/>
                    <w:bottom w:val="none" w:sz="0" w:space="0" w:color="auto"/>
                    <w:right w:val="none" w:sz="0" w:space="0" w:color="auto"/>
                  </w:divBdr>
                </w:div>
                <w:div w:id="360672609">
                  <w:marLeft w:val="0"/>
                  <w:marRight w:val="0"/>
                  <w:marTop w:val="0"/>
                  <w:marBottom w:val="0"/>
                  <w:divBdr>
                    <w:top w:val="none" w:sz="0" w:space="0" w:color="auto"/>
                    <w:left w:val="none" w:sz="0" w:space="0" w:color="auto"/>
                    <w:bottom w:val="none" w:sz="0" w:space="0" w:color="auto"/>
                    <w:right w:val="none" w:sz="0" w:space="0" w:color="auto"/>
                  </w:divBdr>
                </w:div>
                <w:div w:id="753622458">
                  <w:marLeft w:val="0"/>
                  <w:marRight w:val="0"/>
                  <w:marTop w:val="0"/>
                  <w:marBottom w:val="0"/>
                  <w:divBdr>
                    <w:top w:val="none" w:sz="0" w:space="0" w:color="auto"/>
                    <w:left w:val="none" w:sz="0" w:space="0" w:color="auto"/>
                    <w:bottom w:val="none" w:sz="0" w:space="0" w:color="auto"/>
                    <w:right w:val="none" w:sz="0" w:space="0" w:color="auto"/>
                  </w:divBdr>
                  <w:divsChild>
                    <w:div w:id="1069302425">
                      <w:marLeft w:val="0"/>
                      <w:marRight w:val="0"/>
                      <w:marTop w:val="0"/>
                      <w:marBottom w:val="0"/>
                      <w:divBdr>
                        <w:top w:val="none" w:sz="0" w:space="0" w:color="auto"/>
                        <w:left w:val="none" w:sz="0" w:space="0" w:color="auto"/>
                        <w:bottom w:val="none" w:sz="0" w:space="0" w:color="auto"/>
                        <w:right w:val="none" w:sz="0" w:space="0" w:color="auto"/>
                      </w:divBdr>
                    </w:div>
                    <w:div w:id="316881142">
                      <w:marLeft w:val="0"/>
                      <w:marRight w:val="0"/>
                      <w:marTop w:val="0"/>
                      <w:marBottom w:val="0"/>
                      <w:divBdr>
                        <w:top w:val="none" w:sz="0" w:space="0" w:color="auto"/>
                        <w:left w:val="none" w:sz="0" w:space="0" w:color="auto"/>
                        <w:bottom w:val="none" w:sz="0" w:space="0" w:color="auto"/>
                        <w:right w:val="none" w:sz="0" w:space="0" w:color="auto"/>
                      </w:divBdr>
                    </w:div>
                    <w:div w:id="1462724210">
                      <w:marLeft w:val="0"/>
                      <w:marRight w:val="0"/>
                      <w:marTop w:val="0"/>
                      <w:marBottom w:val="0"/>
                      <w:divBdr>
                        <w:top w:val="none" w:sz="0" w:space="0" w:color="auto"/>
                        <w:left w:val="none" w:sz="0" w:space="0" w:color="auto"/>
                        <w:bottom w:val="none" w:sz="0" w:space="0" w:color="auto"/>
                        <w:right w:val="none" w:sz="0" w:space="0" w:color="auto"/>
                      </w:divBdr>
                    </w:div>
                    <w:div w:id="242883183">
                      <w:marLeft w:val="0"/>
                      <w:marRight w:val="0"/>
                      <w:marTop w:val="0"/>
                      <w:marBottom w:val="0"/>
                      <w:divBdr>
                        <w:top w:val="none" w:sz="0" w:space="0" w:color="auto"/>
                        <w:left w:val="none" w:sz="0" w:space="0" w:color="auto"/>
                        <w:bottom w:val="none" w:sz="0" w:space="0" w:color="auto"/>
                        <w:right w:val="none" w:sz="0" w:space="0" w:color="auto"/>
                      </w:divBdr>
                      <w:divsChild>
                        <w:div w:id="1295672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53215399">
              <w:marLeft w:val="0"/>
              <w:marRight w:val="0"/>
              <w:marTop w:val="0"/>
              <w:marBottom w:val="0"/>
              <w:divBdr>
                <w:top w:val="none" w:sz="0" w:space="0" w:color="auto"/>
                <w:left w:val="none" w:sz="0" w:space="0" w:color="auto"/>
                <w:bottom w:val="none" w:sz="0" w:space="0" w:color="auto"/>
                <w:right w:val="none" w:sz="0" w:space="0" w:color="auto"/>
              </w:divBdr>
              <w:divsChild>
                <w:div w:id="2127264984">
                  <w:marLeft w:val="0"/>
                  <w:marRight w:val="0"/>
                  <w:marTop w:val="0"/>
                  <w:marBottom w:val="0"/>
                  <w:divBdr>
                    <w:top w:val="none" w:sz="0" w:space="0" w:color="auto"/>
                    <w:left w:val="none" w:sz="0" w:space="0" w:color="auto"/>
                    <w:bottom w:val="none" w:sz="0" w:space="0" w:color="auto"/>
                    <w:right w:val="none" w:sz="0" w:space="0" w:color="auto"/>
                  </w:divBdr>
                  <w:divsChild>
                    <w:div w:id="969675645">
                      <w:marLeft w:val="0"/>
                      <w:marRight w:val="0"/>
                      <w:marTop w:val="0"/>
                      <w:marBottom w:val="0"/>
                      <w:divBdr>
                        <w:top w:val="none" w:sz="0" w:space="0" w:color="auto"/>
                        <w:left w:val="none" w:sz="0" w:space="0" w:color="auto"/>
                        <w:bottom w:val="none" w:sz="0" w:space="0" w:color="auto"/>
                        <w:right w:val="none" w:sz="0" w:space="0" w:color="auto"/>
                      </w:divBdr>
                    </w:div>
                    <w:div w:id="934554708">
                      <w:marLeft w:val="0"/>
                      <w:marRight w:val="0"/>
                      <w:marTop w:val="0"/>
                      <w:marBottom w:val="0"/>
                      <w:divBdr>
                        <w:top w:val="none" w:sz="0" w:space="0" w:color="auto"/>
                        <w:left w:val="none" w:sz="0" w:space="0" w:color="auto"/>
                        <w:bottom w:val="none" w:sz="0" w:space="0" w:color="auto"/>
                        <w:right w:val="none" w:sz="0" w:space="0" w:color="auto"/>
                      </w:divBdr>
                    </w:div>
                    <w:div w:id="639189889">
                      <w:marLeft w:val="0"/>
                      <w:marRight w:val="0"/>
                      <w:marTop w:val="0"/>
                      <w:marBottom w:val="0"/>
                      <w:divBdr>
                        <w:top w:val="none" w:sz="0" w:space="0" w:color="auto"/>
                        <w:left w:val="none" w:sz="0" w:space="0" w:color="auto"/>
                        <w:bottom w:val="none" w:sz="0" w:space="0" w:color="auto"/>
                        <w:right w:val="none" w:sz="0" w:space="0" w:color="auto"/>
                      </w:divBdr>
                    </w:div>
                    <w:div w:id="938441108">
                      <w:marLeft w:val="0"/>
                      <w:marRight w:val="0"/>
                      <w:marTop w:val="0"/>
                      <w:marBottom w:val="0"/>
                      <w:divBdr>
                        <w:top w:val="none" w:sz="0" w:space="0" w:color="auto"/>
                        <w:left w:val="none" w:sz="0" w:space="0" w:color="auto"/>
                        <w:bottom w:val="none" w:sz="0" w:space="0" w:color="auto"/>
                        <w:right w:val="none" w:sz="0" w:space="0" w:color="auto"/>
                      </w:divBdr>
                    </w:div>
                    <w:div w:id="1576623801">
                      <w:marLeft w:val="0"/>
                      <w:marRight w:val="0"/>
                      <w:marTop w:val="0"/>
                      <w:marBottom w:val="0"/>
                      <w:divBdr>
                        <w:top w:val="none" w:sz="0" w:space="0" w:color="auto"/>
                        <w:left w:val="none" w:sz="0" w:space="0" w:color="auto"/>
                        <w:bottom w:val="none" w:sz="0" w:space="0" w:color="auto"/>
                        <w:right w:val="none" w:sz="0" w:space="0" w:color="auto"/>
                      </w:divBdr>
                    </w:div>
                    <w:div w:id="2016182218">
                      <w:marLeft w:val="0"/>
                      <w:marRight w:val="0"/>
                      <w:marTop w:val="0"/>
                      <w:marBottom w:val="0"/>
                      <w:divBdr>
                        <w:top w:val="none" w:sz="0" w:space="0" w:color="auto"/>
                        <w:left w:val="none" w:sz="0" w:space="0" w:color="auto"/>
                        <w:bottom w:val="none" w:sz="0" w:space="0" w:color="auto"/>
                        <w:right w:val="none" w:sz="0" w:space="0" w:color="auto"/>
                      </w:divBdr>
                    </w:div>
                    <w:div w:id="87192203">
                      <w:marLeft w:val="0"/>
                      <w:marRight w:val="0"/>
                      <w:marTop w:val="0"/>
                      <w:marBottom w:val="0"/>
                      <w:divBdr>
                        <w:top w:val="none" w:sz="0" w:space="0" w:color="auto"/>
                        <w:left w:val="none" w:sz="0" w:space="0" w:color="auto"/>
                        <w:bottom w:val="none" w:sz="0" w:space="0" w:color="auto"/>
                        <w:right w:val="none" w:sz="0" w:space="0" w:color="auto"/>
                      </w:divBdr>
                    </w:div>
                    <w:div w:id="1865628542">
                      <w:marLeft w:val="0"/>
                      <w:marRight w:val="0"/>
                      <w:marTop w:val="0"/>
                      <w:marBottom w:val="0"/>
                      <w:divBdr>
                        <w:top w:val="none" w:sz="0" w:space="0" w:color="auto"/>
                        <w:left w:val="none" w:sz="0" w:space="0" w:color="auto"/>
                        <w:bottom w:val="none" w:sz="0" w:space="0" w:color="auto"/>
                        <w:right w:val="none" w:sz="0" w:space="0" w:color="auto"/>
                      </w:divBdr>
                    </w:div>
                    <w:div w:id="2101757114">
                      <w:marLeft w:val="0"/>
                      <w:marRight w:val="0"/>
                      <w:marTop w:val="0"/>
                      <w:marBottom w:val="0"/>
                      <w:divBdr>
                        <w:top w:val="none" w:sz="0" w:space="0" w:color="auto"/>
                        <w:left w:val="none" w:sz="0" w:space="0" w:color="auto"/>
                        <w:bottom w:val="none" w:sz="0" w:space="0" w:color="auto"/>
                        <w:right w:val="none" w:sz="0" w:space="0" w:color="auto"/>
                      </w:divBdr>
                    </w:div>
                    <w:div w:id="824855267">
                      <w:marLeft w:val="0"/>
                      <w:marRight w:val="0"/>
                      <w:marTop w:val="0"/>
                      <w:marBottom w:val="0"/>
                      <w:divBdr>
                        <w:top w:val="none" w:sz="0" w:space="0" w:color="auto"/>
                        <w:left w:val="none" w:sz="0" w:space="0" w:color="auto"/>
                        <w:bottom w:val="none" w:sz="0" w:space="0" w:color="auto"/>
                        <w:right w:val="none" w:sz="0" w:space="0" w:color="auto"/>
                      </w:divBdr>
                    </w:div>
                  </w:divsChild>
                </w:div>
                <w:div w:id="234096106">
                  <w:marLeft w:val="0"/>
                  <w:marRight w:val="0"/>
                  <w:marTop w:val="0"/>
                  <w:marBottom w:val="0"/>
                  <w:divBdr>
                    <w:top w:val="none" w:sz="0" w:space="0" w:color="auto"/>
                    <w:left w:val="none" w:sz="0" w:space="0" w:color="auto"/>
                    <w:bottom w:val="none" w:sz="0" w:space="0" w:color="auto"/>
                    <w:right w:val="none" w:sz="0" w:space="0" w:color="auto"/>
                  </w:divBdr>
                </w:div>
                <w:div w:id="1298874299">
                  <w:marLeft w:val="0"/>
                  <w:marRight w:val="0"/>
                  <w:marTop w:val="0"/>
                  <w:marBottom w:val="0"/>
                  <w:divBdr>
                    <w:top w:val="none" w:sz="0" w:space="0" w:color="auto"/>
                    <w:left w:val="none" w:sz="0" w:space="0" w:color="auto"/>
                    <w:bottom w:val="none" w:sz="0" w:space="0" w:color="auto"/>
                    <w:right w:val="none" w:sz="0" w:space="0" w:color="auto"/>
                  </w:divBdr>
                  <w:divsChild>
                    <w:div w:id="1579752484">
                      <w:marLeft w:val="0"/>
                      <w:marRight w:val="0"/>
                      <w:marTop w:val="0"/>
                      <w:marBottom w:val="0"/>
                      <w:divBdr>
                        <w:top w:val="none" w:sz="0" w:space="0" w:color="auto"/>
                        <w:left w:val="none" w:sz="0" w:space="0" w:color="auto"/>
                        <w:bottom w:val="none" w:sz="0" w:space="0" w:color="auto"/>
                        <w:right w:val="none" w:sz="0" w:space="0" w:color="auto"/>
                      </w:divBdr>
                    </w:div>
                    <w:div w:id="368727401">
                      <w:marLeft w:val="0"/>
                      <w:marRight w:val="0"/>
                      <w:marTop w:val="0"/>
                      <w:marBottom w:val="0"/>
                      <w:divBdr>
                        <w:top w:val="none" w:sz="0" w:space="0" w:color="auto"/>
                        <w:left w:val="none" w:sz="0" w:space="0" w:color="auto"/>
                        <w:bottom w:val="none" w:sz="0" w:space="0" w:color="auto"/>
                        <w:right w:val="none" w:sz="0" w:space="0" w:color="auto"/>
                      </w:divBdr>
                    </w:div>
                  </w:divsChild>
                </w:div>
                <w:div w:id="2110813315">
                  <w:marLeft w:val="0"/>
                  <w:marRight w:val="0"/>
                  <w:marTop w:val="0"/>
                  <w:marBottom w:val="0"/>
                  <w:divBdr>
                    <w:top w:val="none" w:sz="0" w:space="0" w:color="auto"/>
                    <w:left w:val="none" w:sz="0" w:space="0" w:color="auto"/>
                    <w:bottom w:val="none" w:sz="0" w:space="0" w:color="auto"/>
                    <w:right w:val="none" w:sz="0" w:space="0" w:color="auto"/>
                  </w:divBdr>
                </w:div>
                <w:div w:id="1917744920">
                  <w:marLeft w:val="0"/>
                  <w:marRight w:val="0"/>
                  <w:marTop w:val="0"/>
                  <w:marBottom w:val="0"/>
                  <w:divBdr>
                    <w:top w:val="none" w:sz="0" w:space="0" w:color="auto"/>
                    <w:left w:val="none" w:sz="0" w:space="0" w:color="auto"/>
                    <w:bottom w:val="none" w:sz="0" w:space="0" w:color="auto"/>
                    <w:right w:val="none" w:sz="0" w:space="0" w:color="auto"/>
                  </w:divBdr>
                </w:div>
                <w:div w:id="1991012616">
                  <w:marLeft w:val="0"/>
                  <w:marRight w:val="0"/>
                  <w:marTop w:val="0"/>
                  <w:marBottom w:val="0"/>
                  <w:divBdr>
                    <w:top w:val="none" w:sz="0" w:space="0" w:color="auto"/>
                    <w:left w:val="none" w:sz="0" w:space="0" w:color="auto"/>
                    <w:bottom w:val="none" w:sz="0" w:space="0" w:color="auto"/>
                    <w:right w:val="none" w:sz="0" w:space="0" w:color="auto"/>
                  </w:divBdr>
                </w:div>
              </w:divsChild>
            </w:div>
            <w:div w:id="1627656258">
              <w:marLeft w:val="0"/>
              <w:marRight w:val="0"/>
              <w:marTop w:val="0"/>
              <w:marBottom w:val="0"/>
              <w:divBdr>
                <w:top w:val="none" w:sz="0" w:space="0" w:color="auto"/>
                <w:left w:val="none" w:sz="0" w:space="0" w:color="auto"/>
                <w:bottom w:val="none" w:sz="0" w:space="0" w:color="auto"/>
                <w:right w:val="none" w:sz="0" w:space="0" w:color="auto"/>
              </w:divBdr>
              <w:divsChild>
                <w:div w:id="2085760437">
                  <w:marLeft w:val="0"/>
                  <w:marRight w:val="0"/>
                  <w:marTop w:val="0"/>
                  <w:marBottom w:val="0"/>
                  <w:divBdr>
                    <w:top w:val="none" w:sz="0" w:space="0" w:color="auto"/>
                    <w:left w:val="none" w:sz="0" w:space="0" w:color="auto"/>
                    <w:bottom w:val="none" w:sz="0" w:space="0" w:color="auto"/>
                    <w:right w:val="none" w:sz="0" w:space="0" w:color="auto"/>
                  </w:divBdr>
                  <w:divsChild>
                    <w:div w:id="1850289895">
                      <w:marLeft w:val="0"/>
                      <w:marRight w:val="0"/>
                      <w:marTop w:val="240"/>
                      <w:marBottom w:val="240"/>
                      <w:divBdr>
                        <w:top w:val="none" w:sz="0" w:space="0" w:color="auto"/>
                        <w:left w:val="none" w:sz="0" w:space="0" w:color="auto"/>
                        <w:bottom w:val="none" w:sz="0" w:space="0" w:color="auto"/>
                        <w:right w:val="none" w:sz="0" w:space="0" w:color="auto"/>
                      </w:divBdr>
                    </w:div>
                  </w:divsChild>
                </w:div>
                <w:div w:id="121463041">
                  <w:marLeft w:val="0"/>
                  <w:marRight w:val="0"/>
                  <w:marTop w:val="0"/>
                  <w:marBottom w:val="0"/>
                  <w:divBdr>
                    <w:top w:val="none" w:sz="0" w:space="0" w:color="auto"/>
                    <w:left w:val="none" w:sz="0" w:space="0" w:color="auto"/>
                    <w:bottom w:val="none" w:sz="0" w:space="0" w:color="auto"/>
                    <w:right w:val="none" w:sz="0" w:space="0" w:color="auto"/>
                  </w:divBdr>
                </w:div>
                <w:div w:id="46925843">
                  <w:marLeft w:val="0"/>
                  <w:marRight w:val="0"/>
                  <w:marTop w:val="0"/>
                  <w:marBottom w:val="0"/>
                  <w:divBdr>
                    <w:top w:val="none" w:sz="0" w:space="0" w:color="auto"/>
                    <w:left w:val="none" w:sz="0" w:space="0" w:color="auto"/>
                    <w:bottom w:val="none" w:sz="0" w:space="0" w:color="auto"/>
                    <w:right w:val="none" w:sz="0" w:space="0" w:color="auto"/>
                  </w:divBdr>
                </w:div>
                <w:div w:id="1102068679">
                  <w:marLeft w:val="0"/>
                  <w:marRight w:val="0"/>
                  <w:marTop w:val="0"/>
                  <w:marBottom w:val="0"/>
                  <w:divBdr>
                    <w:top w:val="none" w:sz="0" w:space="0" w:color="auto"/>
                    <w:left w:val="none" w:sz="0" w:space="0" w:color="auto"/>
                    <w:bottom w:val="none" w:sz="0" w:space="0" w:color="auto"/>
                    <w:right w:val="none" w:sz="0" w:space="0" w:color="auto"/>
                  </w:divBdr>
                </w:div>
                <w:div w:id="1668285828">
                  <w:marLeft w:val="0"/>
                  <w:marRight w:val="0"/>
                  <w:marTop w:val="0"/>
                  <w:marBottom w:val="0"/>
                  <w:divBdr>
                    <w:top w:val="none" w:sz="0" w:space="0" w:color="auto"/>
                    <w:left w:val="none" w:sz="0" w:space="0" w:color="auto"/>
                    <w:bottom w:val="none" w:sz="0" w:space="0" w:color="auto"/>
                    <w:right w:val="none" w:sz="0" w:space="0" w:color="auto"/>
                  </w:divBdr>
                </w:div>
                <w:div w:id="329216121">
                  <w:marLeft w:val="0"/>
                  <w:marRight w:val="0"/>
                  <w:marTop w:val="0"/>
                  <w:marBottom w:val="0"/>
                  <w:divBdr>
                    <w:top w:val="none" w:sz="0" w:space="0" w:color="auto"/>
                    <w:left w:val="none" w:sz="0" w:space="0" w:color="auto"/>
                    <w:bottom w:val="none" w:sz="0" w:space="0" w:color="auto"/>
                    <w:right w:val="none" w:sz="0" w:space="0" w:color="auto"/>
                  </w:divBdr>
                </w:div>
                <w:div w:id="28575014">
                  <w:marLeft w:val="0"/>
                  <w:marRight w:val="0"/>
                  <w:marTop w:val="0"/>
                  <w:marBottom w:val="0"/>
                  <w:divBdr>
                    <w:top w:val="none" w:sz="0" w:space="0" w:color="auto"/>
                    <w:left w:val="none" w:sz="0" w:space="0" w:color="auto"/>
                    <w:bottom w:val="none" w:sz="0" w:space="0" w:color="auto"/>
                    <w:right w:val="none" w:sz="0" w:space="0" w:color="auto"/>
                  </w:divBdr>
                </w:div>
                <w:div w:id="358049343">
                  <w:marLeft w:val="0"/>
                  <w:marRight w:val="0"/>
                  <w:marTop w:val="0"/>
                  <w:marBottom w:val="0"/>
                  <w:divBdr>
                    <w:top w:val="none" w:sz="0" w:space="0" w:color="auto"/>
                    <w:left w:val="none" w:sz="0" w:space="0" w:color="auto"/>
                    <w:bottom w:val="none" w:sz="0" w:space="0" w:color="auto"/>
                    <w:right w:val="none" w:sz="0" w:space="0" w:color="auto"/>
                  </w:divBdr>
                </w:div>
                <w:div w:id="455224432">
                  <w:marLeft w:val="0"/>
                  <w:marRight w:val="0"/>
                  <w:marTop w:val="0"/>
                  <w:marBottom w:val="0"/>
                  <w:divBdr>
                    <w:top w:val="none" w:sz="0" w:space="0" w:color="auto"/>
                    <w:left w:val="none" w:sz="0" w:space="0" w:color="auto"/>
                    <w:bottom w:val="none" w:sz="0" w:space="0" w:color="auto"/>
                    <w:right w:val="none" w:sz="0" w:space="0" w:color="auto"/>
                  </w:divBdr>
                </w:div>
                <w:div w:id="2071151330">
                  <w:marLeft w:val="0"/>
                  <w:marRight w:val="0"/>
                  <w:marTop w:val="0"/>
                  <w:marBottom w:val="0"/>
                  <w:divBdr>
                    <w:top w:val="none" w:sz="0" w:space="0" w:color="auto"/>
                    <w:left w:val="none" w:sz="0" w:space="0" w:color="auto"/>
                    <w:bottom w:val="none" w:sz="0" w:space="0" w:color="auto"/>
                    <w:right w:val="none" w:sz="0" w:space="0" w:color="auto"/>
                  </w:divBdr>
                  <w:divsChild>
                    <w:div w:id="1287277725">
                      <w:marLeft w:val="0"/>
                      <w:marRight w:val="0"/>
                      <w:marTop w:val="240"/>
                      <w:marBottom w:val="240"/>
                      <w:divBdr>
                        <w:top w:val="none" w:sz="0" w:space="0" w:color="auto"/>
                        <w:left w:val="none" w:sz="0" w:space="0" w:color="auto"/>
                        <w:bottom w:val="none" w:sz="0" w:space="0" w:color="auto"/>
                        <w:right w:val="none" w:sz="0" w:space="0" w:color="auto"/>
                      </w:divBdr>
                    </w:div>
                    <w:div w:id="1107847342">
                      <w:marLeft w:val="0"/>
                      <w:marRight w:val="0"/>
                      <w:marTop w:val="240"/>
                      <w:marBottom w:val="240"/>
                      <w:divBdr>
                        <w:top w:val="none" w:sz="0" w:space="0" w:color="auto"/>
                        <w:left w:val="none" w:sz="0" w:space="0" w:color="auto"/>
                        <w:bottom w:val="none" w:sz="0" w:space="0" w:color="auto"/>
                        <w:right w:val="none" w:sz="0" w:space="0" w:color="auto"/>
                      </w:divBdr>
                    </w:div>
                  </w:divsChild>
                </w:div>
                <w:div w:id="1721859894">
                  <w:marLeft w:val="0"/>
                  <w:marRight w:val="0"/>
                  <w:marTop w:val="0"/>
                  <w:marBottom w:val="0"/>
                  <w:divBdr>
                    <w:top w:val="none" w:sz="0" w:space="0" w:color="auto"/>
                    <w:left w:val="none" w:sz="0" w:space="0" w:color="auto"/>
                    <w:bottom w:val="none" w:sz="0" w:space="0" w:color="auto"/>
                    <w:right w:val="none" w:sz="0" w:space="0" w:color="auto"/>
                  </w:divBdr>
                  <w:divsChild>
                    <w:div w:id="1767266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5404775">
              <w:marLeft w:val="0"/>
              <w:marRight w:val="0"/>
              <w:marTop w:val="0"/>
              <w:marBottom w:val="0"/>
              <w:divBdr>
                <w:top w:val="none" w:sz="0" w:space="0" w:color="auto"/>
                <w:left w:val="none" w:sz="0" w:space="0" w:color="auto"/>
                <w:bottom w:val="none" w:sz="0" w:space="0" w:color="auto"/>
                <w:right w:val="none" w:sz="0" w:space="0" w:color="auto"/>
              </w:divBdr>
              <w:divsChild>
                <w:div w:id="819463359">
                  <w:marLeft w:val="0"/>
                  <w:marRight w:val="0"/>
                  <w:marTop w:val="240"/>
                  <w:marBottom w:val="240"/>
                  <w:divBdr>
                    <w:top w:val="none" w:sz="0" w:space="0" w:color="auto"/>
                    <w:left w:val="none" w:sz="0" w:space="0" w:color="auto"/>
                    <w:bottom w:val="none" w:sz="0" w:space="0" w:color="auto"/>
                    <w:right w:val="none" w:sz="0" w:space="0" w:color="auto"/>
                  </w:divBdr>
                </w:div>
                <w:div w:id="31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5801">
          <w:marLeft w:val="0"/>
          <w:marRight w:val="0"/>
          <w:marTop w:val="0"/>
          <w:marBottom w:val="11250"/>
          <w:divBdr>
            <w:top w:val="none" w:sz="0" w:space="0" w:color="auto"/>
            <w:left w:val="none" w:sz="0" w:space="0" w:color="auto"/>
            <w:bottom w:val="none" w:sz="0" w:space="0" w:color="auto"/>
            <w:right w:val="none" w:sz="0" w:space="0" w:color="auto"/>
          </w:divBdr>
          <w:divsChild>
            <w:div w:id="1443914395">
              <w:marLeft w:val="0"/>
              <w:marRight w:val="0"/>
              <w:marTop w:val="0"/>
              <w:marBottom w:val="0"/>
              <w:divBdr>
                <w:top w:val="none" w:sz="0" w:space="0" w:color="auto"/>
                <w:left w:val="none" w:sz="0" w:space="0" w:color="auto"/>
                <w:bottom w:val="none" w:sz="0" w:space="0" w:color="auto"/>
                <w:right w:val="none" w:sz="0" w:space="0" w:color="auto"/>
              </w:divBdr>
              <w:divsChild>
                <w:div w:id="1249653896">
                  <w:marLeft w:val="0"/>
                  <w:marRight w:val="0"/>
                  <w:marTop w:val="0"/>
                  <w:marBottom w:val="0"/>
                  <w:divBdr>
                    <w:top w:val="none" w:sz="0" w:space="0" w:color="auto"/>
                    <w:left w:val="none" w:sz="0" w:space="0" w:color="auto"/>
                    <w:bottom w:val="none" w:sz="0" w:space="0" w:color="auto"/>
                    <w:right w:val="none" w:sz="0" w:space="0" w:color="auto"/>
                  </w:divBdr>
                  <w:divsChild>
                    <w:div w:id="1096053489">
                      <w:marLeft w:val="0"/>
                      <w:marRight w:val="0"/>
                      <w:marTop w:val="0"/>
                      <w:marBottom w:val="0"/>
                      <w:divBdr>
                        <w:top w:val="none" w:sz="0" w:space="0" w:color="auto"/>
                        <w:left w:val="none" w:sz="0" w:space="0" w:color="auto"/>
                        <w:bottom w:val="none" w:sz="0" w:space="0" w:color="auto"/>
                        <w:right w:val="none" w:sz="0" w:space="0" w:color="auto"/>
                      </w:divBdr>
                      <w:divsChild>
                        <w:div w:id="2129002804">
                          <w:marLeft w:val="0"/>
                          <w:marRight w:val="0"/>
                          <w:marTop w:val="0"/>
                          <w:marBottom w:val="0"/>
                          <w:divBdr>
                            <w:top w:val="none" w:sz="0" w:space="0" w:color="auto"/>
                            <w:left w:val="none" w:sz="0" w:space="0" w:color="auto"/>
                            <w:bottom w:val="none" w:sz="0" w:space="0" w:color="auto"/>
                            <w:right w:val="none" w:sz="0" w:space="0" w:color="auto"/>
                          </w:divBdr>
                        </w:div>
                        <w:div w:id="669068111">
                          <w:marLeft w:val="0"/>
                          <w:marRight w:val="0"/>
                          <w:marTop w:val="0"/>
                          <w:marBottom w:val="0"/>
                          <w:divBdr>
                            <w:top w:val="none" w:sz="0" w:space="0" w:color="auto"/>
                            <w:left w:val="none" w:sz="0" w:space="0" w:color="auto"/>
                            <w:bottom w:val="none" w:sz="0" w:space="0" w:color="auto"/>
                            <w:right w:val="none" w:sz="0" w:space="0" w:color="auto"/>
                          </w:divBdr>
                        </w:div>
                        <w:div w:id="126894333">
                          <w:marLeft w:val="0"/>
                          <w:marRight w:val="0"/>
                          <w:marTop w:val="0"/>
                          <w:marBottom w:val="0"/>
                          <w:divBdr>
                            <w:top w:val="none" w:sz="0" w:space="0" w:color="auto"/>
                            <w:left w:val="none" w:sz="0" w:space="0" w:color="auto"/>
                            <w:bottom w:val="none" w:sz="0" w:space="0" w:color="auto"/>
                            <w:right w:val="none" w:sz="0" w:space="0" w:color="auto"/>
                          </w:divBdr>
                        </w:div>
                        <w:div w:id="1426077478">
                          <w:marLeft w:val="0"/>
                          <w:marRight w:val="0"/>
                          <w:marTop w:val="0"/>
                          <w:marBottom w:val="0"/>
                          <w:divBdr>
                            <w:top w:val="none" w:sz="0" w:space="0" w:color="auto"/>
                            <w:left w:val="none" w:sz="0" w:space="0" w:color="auto"/>
                            <w:bottom w:val="none" w:sz="0" w:space="0" w:color="auto"/>
                            <w:right w:val="none" w:sz="0" w:space="0" w:color="auto"/>
                          </w:divBdr>
                        </w:div>
                      </w:divsChild>
                    </w:div>
                    <w:div w:id="1136798707">
                      <w:marLeft w:val="0"/>
                      <w:marRight w:val="0"/>
                      <w:marTop w:val="0"/>
                      <w:marBottom w:val="0"/>
                      <w:divBdr>
                        <w:top w:val="none" w:sz="0" w:space="0" w:color="auto"/>
                        <w:left w:val="none" w:sz="0" w:space="0" w:color="auto"/>
                        <w:bottom w:val="none" w:sz="0" w:space="0" w:color="auto"/>
                        <w:right w:val="none" w:sz="0" w:space="0" w:color="auto"/>
                      </w:divBdr>
                    </w:div>
                    <w:div w:id="1187597423">
                      <w:marLeft w:val="0"/>
                      <w:marRight w:val="0"/>
                      <w:marTop w:val="0"/>
                      <w:marBottom w:val="0"/>
                      <w:divBdr>
                        <w:top w:val="none" w:sz="0" w:space="0" w:color="auto"/>
                        <w:left w:val="none" w:sz="0" w:space="0" w:color="auto"/>
                        <w:bottom w:val="none" w:sz="0" w:space="0" w:color="auto"/>
                        <w:right w:val="none" w:sz="0" w:space="0" w:color="auto"/>
                      </w:divBdr>
                      <w:divsChild>
                        <w:div w:id="668214868">
                          <w:marLeft w:val="0"/>
                          <w:marRight w:val="0"/>
                          <w:marTop w:val="0"/>
                          <w:marBottom w:val="0"/>
                          <w:divBdr>
                            <w:top w:val="none" w:sz="0" w:space="0" w:color="auto"/>
                            <w:left w:val="none" w:sz="0" w:space="0" w:color="auto"/>
                            <w:bottom w:val="none" w:sz="0" w:space="0" w:color="auto"/>
                            <w:right w:val="none" w:sz="0" w:space="0" w:color="auto"/>
                          </w:divBdr>
                        </w:div>
                        <w:div w:id="1830946003">
                          <w:marLeft w:val="0"/>
                          <w:marRight w:val="0"/>
                          <w:marTop w:val="0"/>
                          <w:marBottom w:val="0"/>
                          <w:divBdr>
                            <w:top w:val="none" w:sz="0" w:space="0" w:color="auto"/>
                            <w:left w:val="none" w:sz="0" w:space="0" w:color="auto"/>
                            <w:bottom w:val="none" w:sz="0" w:space="0" w:color="auto"/>
                            <w:right w:val="none" w:sz="0" w:space="0" w:color="auto"/>
                          </w:divBdr>
                        </w:div>
                        <w:div w:id="394357495">
                          <w:marLeft w:val="0"/>
                          <w:marRight w:val="0"/>
                          <w:marTop w:val="0"/>
                          <w:marBottom w:val="0"/>
                          <w:divBdr>
                            <w:top w:val="none" w:sz="0" w:space="0" w:color="auto"/>
                            <w:left w:val="none" w:sz="0" w:space="0" w:color="auto"/>
                            <w:bottom w:val="none" w:sz="0" w:space="0" w:color="auto"/>
                            <w:right w:val="none" w:sz="0" w:space="0" w:color="auto"/>
                          </w:divBdr>
                        </w:div>
                        <w:div w:id="551424172">
                          <w:marLeft w:val="0"/>
                          <w:marRight w:val="0"/>
                          <w:marTop w:val="0"/>
                          <w:marBottom w:val="0"/>
                          <w:divBdr>
                            <w:top w:val="none" w:sz="0" w:space="0" w:color="auto"/>
                            <w:left w:val="none" w:sz="0" w:space="0" w:color="auto"/>
                            <w:bottom w:val="none" w:sz="0" w:space="0" w:color="auto"/>
                            <w:right w:val="none" w:sz="0" w:space="0" w:color="auto"/>
                          </w:divBdr>
                        </w:div>
                        <w:div w:id="591401422">
                          <w:marLeft w:val="0"/>
                          <w:marRight w:val="0"/>
                          <w:marTop w:val="0"/>
                          <w:marBottom w:val="0"/>
                          <w:divBdr>
                            <w:top w:val="none" w:sz="0" w:space="0" w:color="auto"/>
                            <w:left w:val="none" w:sz="0" w:space="0" w:color="auto"/>
                            <w:bottom w:val="none" w:sz="0" w:space="0" w:color="auto"/>
                            <w:right w:val="none" w:sz="0" w:space="0" w:color="auto"/>
                          </w:divBdr>
                        </w:div>
                        <w:div w:id="414591158">
                          <w:marLeft w:val="0"/>
                          <w:marRight w:val="0"/>
                          <w:marTop w:val="0"/>
                          <w:marBottom w:val="0"/>
                          <w:divBdr>
                            <w:top w:val="none" w:sz="0" w:space="0" w:color="auto"/>
                            <w:left w:val="none" w:sz="0" w:space="0" w:color="auto"/>
                            <w:bottom w:val="none" w:sz="0" w:space="0" w:color="auto"/>
                            <w:right w:val="none" w:sz="0" w:space="0" w:color="auto"/>
                          </w:divBdr>
                        </w:div>
                        <w:div w:id="1877350507">
                          <w:marLeft w:val="0"/>
                          <w:marRight w:val="0"/>
                          <w:marTop w:val="0"/>
                          <w:marBottom w:val="0"/>
                          <w:divBdr>
                            <w:top w:val="none" w:sz="0" w:space="0" w:color="auto"/>
                            <w:left w:val="none" w:sz="0" w:space="0" w:color="auto"/>
                            <w:bottom w:val="none" w:sz="0" w:space="0" w:color="auto"/>
                            <w:right w:val="none" w:sz="0" w:space="0" w:color="auto"/>
                          </w:divBdr>
                        </w:div>
                        <w:div w:id="1421095665">
                          <w:marLeft w:val="0"/>
                          <w:marRight w:val="0"/>
                          <w:marTop w:val="0"/>
                          <w:marBottom w:val="0"/>
                          <w:divBdr>
                            <w:top w:val="none" w:sz="0" w:space="0" w:color="auto"/>
                            <w:left w:val="none" w:sz="0" w:space="0" w:color="auto"/>
                            <w:bottom w:val="none" w:sz="0" w:space="0" w:color="auto"/>
                            <w:right w:val="none" w:sz="0" w:space="0" w:color="auto"/>
                          </w:divBdr>
                        </w:div>
                        <w:div w:id="1692798025">
                          <w:marLeft w:val="0"/>
                          <w:marRight w:val="0"/>
                          <w:marTop w:val="0"/>
                          <w:marBottom w:val="0"/>
                          <w:divBdr>
                            <w:top w:val="none" w:sz="0" w:space="0" w:color="auto"/>
                            <w:left w:val="none" w:sz="0" w:space="0" w:color="auto"/>
                            <w:bottom w:val="none" w:sz="0" w:space="0" w:color="auto"/>
                            <w:right w:val="none" w:sz="0" w:space="0" w:color="auto"/>
                          </w:divBdr>
                        </w:div>
                        <w:div w:id="1597520022">
                          <w:marLeft w:val="0"/>
                          <w:marRight w:val="0"/>
                          <w:marTop w:val="0"/>
                          <w:marBottom w:val="0"/>
                          <w:divBdr>
                            <w:top w:val="none" w:sz="0" w:space="0" w:color="auto"/>
                            <w:left w:val="none" w:sz="0" w:space="0" w:color="auto"/>
                            <w:bottom w:val="none" w:sz="0" w:space="0" w:color="auto"/>
                            <w:right w:val="none" w:sz="0" w:space="0" w:color="auto"/>
                          </w:divBdr>
                        </w:div>
                        <w:div w:id="1743020333">
                          <w:marLeft w:val="0"/>
                          <w:marRight w:val="0"/>
                          <w:marTop w:val="0"/>
                          <w:marBottom w:val="0"/>
                          <w:divBdr>
                            <w:top w:val="none" w:sz="0" w:space="0" w:color="auto"/>
                            <w:left w:val="none" w:sz="0" w:space="0" w:color="auto"/>
                            <w:bottom w:val="none" w:sz="0" w:space="0" w:color="auto"/>
                            <w:right w:val="none" w:sz="0" w:space="0" w:color="auto"/>
                          </w:divBdr>
                        </w:div>
                        <w:div w:id="507794776">
                          <w:marLeft w:val="0"/>
                          <w:marRight w:val="0"/>
                          <w:marTop w:val="0"/>
                          <w:marBottom w:val="0"/>
                          <w:divBdr>
                            <w:top w:val="none" w:sz="0" w:space="0" w:color="auto"/>
                            <w:left w:val="none" w:sz="0" w:space="0" w:color="auto"/>
                            <w:bottom w:val="none" w:sz="0" w:space="0" w:color="auto"/>
                            <w:right w:val="none" w:sz="0" w:space="0" w:color="auto"/>
                          </w:divBdr>
                        </w:div>
                        <w:div w:id="646517997">
                          <w:marLeft w:val="0"/>
                          <w:marRight w:val="0"/>
                          <w:marTop w:val="0"/>
                          <w:marBottom w:val="0"/>
                          <w:divBdr>
                            <w:top w:val="none" w:sz="0" w:space="0" w:color="auto"/>
                            <w:left w:val="none" w:sz="0" w:space="0" w:color="auto"/>
                            <w:bottom w:val="none" w:sz="0" w:space="0" w:color="auto"/>
                            <w:right w:val="none" w:sz="0" w:space="0" w:color="auto"/>
                          </w:divBdr>
                        </w:div>
                        <w:div w:id="1686444257">
                          <w:marLeft w:val="0"/>
                          <w:marRight w:val="0"/>
                          <w:marTop w:val="0"/>
                          <w:marBottom w:val="0"/>
                          <w:divBdr>
                            <w:top w:val="none" w:sz="0" w:space="0" w:color="auto"/>
                            <w:left w:val="none" w:sz="0" w:space="0" w:color="auto"/>
                            <w:bottom w:val="none" w:sz="0" w:space="0" w:color="auto"/>
                            <w:right w:val="none" w:sz="0" w:space="0" w:color="auto"/>
                          </w:divBdr>
                        </w:div>
                        <w:div w:id="2078093336">
                          <w:marLeft w:val="0"/>
                          <w:marRight w:val="0"/>
                          <w:marTop w:val="0"/>
                          <w:marBottom w:val="0"/>
                          <w:divBdr>
                            <w:top w:val="none" w:sz="0" w:space="0" w:color="auto"/>
                            <w:left w:val="none" w:sz="0" w:space="0" w:color="auto"/>
                            <w:bottom w:val="none" w:sz="0" w:space="0" w:color="auto"/>
                            <w:right w:val="none" w:sz="0" w:space="0" w:color="auto"/>
                          </w:divBdr>
                        </w:div>
                        <w:div w:id="382946375">
                          <w:marLeft w:val="0"/>
                          <w:marRight w:val="0"/>
                          <w:marTop w:val="0"/>
                          <w:marBottom w:val="0"/>
                          <w:divBdr>
                            <w:top w:val="none" w:sz="0" w:space="0" w:color="auto"/>
                            <w:left w:val="none" w:sz="0" w:space="0" w:color="auto"/>
                            <w:bottom w:val="none" w:sz="0" w:space="0" w:color="auto"/>
                            <w:right w:val="none" w:sz="0" w:space="0" w:color="auto"/>
                          </w:divBdr>
                        </w:div>
                        <w:div w:id="1289626611">
                          <w:marLeft w:val="0"/>
                          <w:marRight w:val="0"/>
                          <w:marTop w:val="0"/>
                          <w:marBottom w:val="0"/>
                          <w:divBdr>
                            <w:top w:val="none" w:sz="0" w:space="0" w:color="auto"/>
                            <w:left w:val="none" w:sz="0" w:space="0" w:color="auto"/>
                            <w:bottom w:val="none" w:sz="0" w:space="0" w:color="auto"/>
                            <w:right w:val="none" w:sz="0" w:space="0" w:color="auto"/>
                          </w:divBdr>
                        </w:div>
                        <w:div w:id="1117140951">
                          <w:marLeft w:val="0"/>
                          <w:marRight w:val="0"/>
                          <w:marTop w:val="0"/>
                          <w:marBottom w:val="0"/>
                          <w:divBdr>
                            <w:top w:val="none" w:sz="0" w:space="0" w:color="auto"/>
                            <w:left w:val="none" w:sz="0" w:space="0" w:color="auto"/>
                            <w:bottom w:val="none" w:sz="0" w:space="0" w:color="auto"/>
                            <w:right w:val="none" w:sz="0" w:space="0" w:color="auto"/>
                          </w:divBdr>
                        </w:div>
                        <w:div w:id="1475560444">
                          <w:marLeft w:val="0"/>
                          <w:marRight w:val="0"/>
                          <w:marTop w:val="0"/>
                          <w:marBottom w:val="0"/>
                          <w:divBdr>
                            <w:top w:val="none" w:sz="0" w:space="0" w:color="auto"/>
                            <w:left w:val="none" w:sz="0" w:space="0" w:color="auto"/>
                            <w:bottom w:val="none" w:sz="0" w:space="0" w:color="auto"/>
                            <w:right w:val="none" w:sz="0" w:space="0" w:color="auto"/>
                          </w:divBdr>
                        </w:div>
                        <w:div w:id="1020399705">
                          <w:marLeft w:val="0"/>
                          <w:marRight w:val="0"/>
                          <w:marTop w:val="0"/>
                          <w:marBottom w:val="0"/>
                          <w:divBdr>
                            <w:top w:val="none" w:sz="0" w:space="0" w:color="auto"/>
                            <w:left w:val="none" w:sz="0" w:space="0" w:color="auto"/>
                            <w:bottom w:val="none" w:sz="0" w:space="0" w:color="auto"/>
                            <w:right w:val="none" w:sz="0" w:space="0" w:color="auto"/>
                          </w:divBdr>
                        </w:div>
                        <w:div w:id="1124346684">
                          <w:marLeft w:val="0"/>
                          <w:marRight w:val="0"/>
                          <w:marTop w:val="0"/>
                          <w:marBottom w:val="0"/>
                          <w:divBdr>
                            <w:top w:val="none" w:sz="0" w:space="0" w:color="auto"/>
                            <w:left w:val="none" w:sz="0" w:space="0" w:color="auto"/>
                            <w:bottom w:val="none" w:sz="0" w:space="0" w:color="auto"/>
                            <w:right w:val="none" w:sz="0" w:space="0" w:color="auto"/>
                          </w:divBdr>
                        </w:div>
                        <w:div w:id="595404329">
                          <w:marLeft w:val="0"/>
                          <w:marRight w:val="0"/>
                          <w:marTop w:val="0"/>
                          <w:marBottom w:val="0"/>
                          <w:divBdr>
                            <w:top w:val="none" w:sz="0" w:space="0" w:color="auto"/>
                            <w:left w:val="none" w:sz="0" w:space="0" w:color="auto"/>
                            <w:bottom w:val="none" w:sz="0" w:space="0" w:color="auto"/>
                            <w:right w:val="none" w:sz="0" w:space="0" w:color="auto"/>
                          </w:divBdr>
                        </w:div>
                        <w:div w:id="162668131">
                          <w:marLeft w:val="0"/>
                          <w:marRight w:val="0"/>
                          <w:marTop w:val="0"/>
                          <w:marBottom w:val="0"/>
                          <w:divBdr>
                            <w:top w:val="none" w:sz="0" w:space="0" w:color="auto"/>
                            <w:left w:val="none" w:sz="0" w:space="0" w:color="auto"/>
                            <w:bottom w:val="none" w:sz="0" w:space="0" w:color="auto"/>
                            <w:right w:val="none" w:sz="0" w:space="0" w:color="auto"/>
                          </w:divBdr>
                        </w:div>
                        <w:div w:id="1428114996">
                          <w:marLeft w:val="0"/>
                          <w:marRight w:val="0"/>
                          <w:marTop w:val="0"/>
                          <w:marBottom w:val="0"/>
                          <w:divBdr>
                            <w:top w:val="none" w:sz="0" w:space="0" w:color="auto"/>
                            <w:left w:val="none" w:sz="0" w:space="0" w:color="auto"/>
                            <w:bottom w:val="none" w:sz="0" w:space="0" w:color="auto"/>
                            <w:right w:val="none" w:sz="0" w:space="0" w:color="auto"/>
                          </w:divBdr>
                        </w:div>
                        <w:div w:id="813178437">
                          <w:marLeft w:val="0"/>
                          <w:marRight w:val="0"/>
                          <w:marTop w:val="0"/>
                          <w:marBottom w:val="0"/>
                          <w:divBdr>
                            <w:top w:val="none" w:sz="0" w:space="0" w:color="auto"/>
                            <w:left w:val="none" w:sz="0" w:space="0" w:color="auto"/>
                            <w:bottom w:val="none" w:sz="0" w:space="0" w:color="auto"/>
                            <w:right w:val="none" w:sz="0" w:space="0" w:color="auto"/>
                          </w:divBdr>
                        </w:div>
                      </w:divsChild>
                    </w:div>
                    <w:div w:id="1317995221">
                      <w:marLeft w:val="0"/>
                      <w:marRight w:val="0"/>
                      <w:marTop w:val="0"/>
                      <w:marBottom w:val="0"/>
                      <w:divBdr>
                        <w:top w:val="none" w:sz="0" w:space="0" w:color="auto"/>
                        <w:left w:val="none" w:sz="0" w:space="0" w:color="auto"/>
                        <w:bottom w:val="none" w:sz="0" w:space="0" w:color="auto"/>
                        <w:right w:val="none" w:sz="0" w:space="0" w:color="auto"/>
                      </w:divBdr>
                    </w:div>
                    <w:div w:id="779643152">
                      <w:marLeft w:val="0"/>
                      <w:marRight w:val="0"/>
                      <w:marTop w:val="0"/>
                      <w:marBottom w:val="0"/>
                      <w:divBdr>
                        <w:top w:val="none" w:sz="0" w:space="0" w:color="auto"/>
                        <w:left w:val="none" w:sz="0" w:space="0" w:color="auto"/>
                        <w:bottom w:val="none" w:sz="0" w:space="0" w:color="auto"/>
                        <w:right w:val="none" w:sz="0" w:space="0" w:color="auto"/>
                      </w:divBdr>
                    </w:div>
                    <w:div w:id="931741948">
                      <w:marLeft w:val="0"/>
                      <w:marRight w:val="0"/>
                      <w:marTop w:val="0"/>
                      <w:marBottom w:val="0"/>
                      <w:divBdr>
                        <w:top w:val="none" w:sz="0" w:space="0" w:color="auto"/>
                        <w:left w:val="none" w:sz="0" w:space="0" w:color="auto"/>
                        <w:bottom w:val="none" w:sz="0" w:space="0" w:color="auto"/>
                        <w:right w:val="none" w:sz="0" w:space="0" w:color="auto"/>
                      </w:divBdr>
                    </w:div>
                    <w:div w:id="515269104">
                      <w:marLeft w:val="0"/>
                      <w:marRight w:val="0"/>
                      <w:marTop w:val="0"/>
                      <w:marBottom w:val="0"/>
                      <w:divBdr>
                        <w:top w:val="none" w:sz="0" w:space="0" w:color="auto"/>
                        <w:left w:val="none" w:sz="0" w:space="0" w:color="auto"/>
                        <w:bottom w:val="none" w:sz="0" w:space="0" w:color="auto"/>
                        <w:right w:val="none" w:sz="0" w:space="0" w:color="auto"/>
                      </w:divBdr>
                    </w:div>
                    <w:div w:id="1638022446">
                      <w:marLeft w:val="0"/>
                      <w:marRight w:val="0"/>
                      <w:marTop w:val="0"/>
                      <w:marBottom w:val="0"/>
                      <w:divBdr>
                        <w:top w:val="none" w:sz="0" w:space="0" w:color="auto"/>
                        <w:left w:val="none" w:sz="0" w:space="0" w:color="auto"/>
                        <w:bottom w:val="none" w:sz="0" w:space="0" w:color="auto"/>
                        <w:right w:val="none" w:sz="0" w:space="0" w:color="auto"/>
                      </w:divBdr>
                    </w:div>
                    <w:div w:id="1899709279">
                      <w:marLeft w:val="0"/>
                      <w:marRight w:val="0"/>
                      <w:marTop w:val="0"/>
                      <w:marBottom w:val="0"/>
                      <w:divBdr>
                        <w:top w:val="none" w:sz="0" w:space="0" w:color="auto"/>
                        <w:left w:val="none" w:sz="0" w:space="0" w:color="auto"/>
                        <w:bottom w:val="none" w:sz="0" w:space="0" w:color="auto"/>
                        <w:right w:val="none" w:sz="0" w:space="0" w:color="auto"/>
                      </w:divBdr>
                      <w:divsChild>
                        <w:div w:id="950087359">
                          <w:marLeft w:val="0"/>
                          <w:marRight w:val="0"/>
                          <w:marTop w:val="240"/>
                          <w:marBottom w:val="240"/>
                          <w:divBdr>
                            <w:top w:val="none" w:sz="0" w:space="0" w:color="auto"/>
                            <w:left w:val="none" w:sz="0" w:space="0" w:color="auto"/>
                            <w:bottom w:val="none" w:sz="0" w:space="0" w:color="auto"/>
                            <w:right w:val="none" w:sz="0" w:space="0" w:color="auto"/>
                          </w:divBdr>
                        </w:div>
                      </w:divsChild>
                    </w:div>
                    <w:div w:id="495805488">
                      <w:marLeft w:val="0"/>
                      <w:marRight w:val="0"/>
                      <w:marTop w:val="0"/>
                      <w:marBottom w:val="0"/>
                      <w:divBdr>
                        <w:top w:val="none" w:sz="0" w:space="0" w:color="auto"/>
                        <w:left w:val="none" w:sz="0" w:space="0" w:color="auto"/>
                        <w:bottom w:val="none" w:sz="0" w:space="0" w:color="auto"/>
                        <w:right w:val="none" w:sz="0" w:space="0" w:color="auto"/>
                      </w:divBdr>
                    </w:div>
                    <w:div w:id="501047843">
                      <w:marLeft w:val="0"/>
                      <w:marRight w:val="0"/>
                      <w:marTop w:val="0"/>
                      <w:marBottom w:val="0"/>
                      <w:divBdr>
                        <w:top w:val="none" w:sz="0" w:space="0" w:color="auto"/>
                        <w:left w:val="none" w:sz="0" w:space="0" w:color="auto"/>
                        <w:bottom w:val="none" w:sz="0" w:space="0" w:color="auto"/>
                        <w:right w:val="none" w:sz="0" w:space="0" w:color="auto"/>
                      </w:divBdr>
                    </w:div>
                    <w:div w:id="1814130568">
                      <w:marLeft w:val="0"/>
                      <w:marRight w:val="0"/>
                      <w:marTop w:val="0"/>
                      <w:marBottom w:val="0"/>
                      <w:divBdr>
                        <w:top w:val="none" w:sz="0" w:space="0" w:color="auto"/>
                        <w:left w:val="none" w:sz="0" w:space="0" w:color="auto"/>
                        <w:bottom w:val="none" w:sz="0" w:space="0" w:color="auto"/>
                        <w:right w:val="none" w:sz="0" w:space="0" w:color="auto"/>
                      </w:divBdr>
                    </w:div>
                    <w:div w:id="1784691745">
                      <w:marLeft w:val="0"/>
                      <w:marRight w:val="0"/>
                      <w:marTop w:val="0"/>
                      <w:marBottom w:val="0"/>
                      <w:divBdr>
                        <w:top w:val="none" w:sz="0" w:space="0" w:color="auto"/>
                        <w:left w:val="none" w:sz="0" w:space="0" w:color="auto"/>
                        <w:bottom w:val="none" w:sz="0" w:space="0" w:color="auto"/>
                        <w:right w:val="none" w:sz="0" w:space="0" w:color="auto"/>
                      </w:divBdr>
                    </w:div>
                    <w:div w:id="1539390116">
                      <w:marLeft w:val="0"/>
                      <w:marRight w:val="0"/>
                      <w:marTop w:val="0"/>
                      <w:marBottom w:val="0"/>
                      <w:divBdr>
                        <w:top w:val="none" w:sz="0" w:space="0" w:color="auto"/>
                        <w:left w:val="none" w:sz="0" w:space="0" w:color="auto"/>
                        <w:bottom w:val="none" w:sz="0" w:space="0" w:color="auto"/>
                        <w:right w:val="none" w:sz="0" w:space="0" w:color="auto"/>
                      </w:divBdr>
                    </w:div>
                    <w:div w:id="7818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689">
              <w:marLeft w:val="0"/>
              <w:marRight w:val="0"/>
              <w:marTop w:val="0"/>
              <w:marBottom w:val="0"/>
              <w:divBdr>
                <w:top w:val="none" w:sz="0" w:space="0" w:color="auto"/>
                <w:left w:val="none" w:sz="0" w:space="0" w:color="auto"/>
                <w:bottom w:val="none" w:sz="0" w:space="0" w:color="auto"/>
                <w:right w:val="none" w:sz="0" w:space="0" w:color="auto"/>
              </w:divBdr>
              <w:divsChild>
                <w:div w:id="484704807">
                  <w:marLeft w:val="0"/>
                  <w:marRight w:val="0"/>
                  <w:marTop w:val="0"/>
                  <w:marBottom w:val="0"/>
                  <w:divBdr>
                    <w:top w:val="none" w:sz="0" w:space="0" w:color="auto"/>
                    <w:left w:val="none" w:sz="0" w:space="0" w:color="auto"/>
                    <w:bottom w:val="none" w:sz="0" w:space="0" w:color="auto"/>
                    <w:right w:val="none" w:sz="0" w:space="0" w:color="auto"/>
                  </w:divBdr>
                  <w:divsChild>
                    <w:div w:id="1870408054">
                      <w:marLeft w:val="0"/>
                      <w:marRight w:val="0"/>
                      <w:marTop w:val="0"/>
                      <w:marBottom w:val="0"/>
                      <w:divBdr>
                        <w:top w:val="none" w:sz="0" w:space="0" w:color="auto"/>
                        <w:left w:val="none" w:sz="0" w:space="0" w:color="auto"/>
                        <w:bottom w:val="none" w:sz="0" w:space="0" w:color="auto"/>
                        <w:right w:val="none" w:sz="0" w:space="0" w:color="auto"/>
                      </w:divBdr>
                    </w:div>
                  </w:divsChild>
                </w:div>
                <w:div w:id="146433809">
                  <w:marLeft w:val="0"/>
                  <w:marRight w:val="0"/>
                  <w:marTop w:val="0"/>
                  <w:marBottom w:val="0"/>
                  <w:divBdr>
                    <w:top w:val="none" w:sz="0" w:space="0" w:color="auto"/>
                    <w:left w:val="none" w:sz="0" w:space="0" w:color="auto"/>
                    <w:bottom w:val="none" w:sz="0" w:space="0" w:color="auto"/>
                    <w:right w:val="none" w:sz="0" w:space="0" w:color="auto"/>
                  </w:divBdr>
                  <w:divsChild>
                    <w:div w:id="661542211">
                      <w:marLeft w:val="0"/>
                      <w:marRight w:val="0"/>
                      <w:marTop w:val="0"/>
                      <w:marBottom w:val="0"/>
                      <w:divBdr>
                        <w:top w:val="none" w:sz="0" w:space="0" w:color="auto"/>
                        <w:left w:val="none" w:sz="0" w:space="0" w:color="auto"/>
                        <w:bottom w:val="none" w:sz="0" w:space="0" w:color="auto"/>
                        <w:right w:val="none" w:sz="0" w:space="0" w:color="auto"/>
                      </w:divBdr>
                    </w:div>
                    <w:div w:id="56907017">
                      <w:marLeft w:val="0"/>
                      <w:marRight w:val="0"/>
                      <w:marTop w:val="0"/>
                      <w:marBottom w:val="0"/>
                      <w:divBdr>
                        <w:top w:val="none" w:sz="0" w:space="0" w:color="auto"/>
                        <w:left w:val="none" w:sz="0" w:space="0" w:color="auto"/>
                        <w:bottom w:val="none" w:sz="0" w:space="0" w:color="auto"/>
                        <w:right w:val="none" w:sz="0" w:space="0" w:color="auto"/>
                      </w:divBdr>
                    </w:div>
                    <w:div w:id="1472014225">
                      <w:marLeft w:val="0"/>
                      <w:marRight w:val="0"/>
                      <w:marTop w:val="0"/>
                      <w:marBottom w:val="0"/>
                      <w:divBdr>
                        <w:top w:val="none" w:sz="0" w:space="0" w:color="auto"/>
                        <w:left w:val="none" w:sz="0" w:space="0" w:color="auto"/>
                        <w:bottom w:val="none" w:sz="0" w:space="0" w:color="auto"/>
                        <w:right w:val="none" w:sz="0" w:space="0" w:color="auto"/>
                      </w:divBdr>
                    </w:div>
                  </w:divsChild>
                </w:div>
                <w:div w:id="1513453870">
                  <w:marLeft w:val="0"/>
                  <w:marRight w:val="0"/>
                  <w:marTop w:val="0"/>
                  <w:marBottom w:val="0"/>
                  <w:divBdr>
                    <w:top w:val="none" w:sz="0" w:space="0" w:color="auto"/>
                    <w:left w:val="none" w:sz="0" w:space="0" w:color="auto"/>
                    <w:bottom w:val="none" w:sz="0" w:space="0" w:color="auto"/>
                    <w:right w:val="none" w:sz="0" w:space="0" w:color="auto"/>
                  </w:divBdr>
                  <w:divsChild>
                    <w:div w:id="755900234">
                      <w:marLeft w:val="0"/>
                      <w:marRight w:val="0"/>
                      <w:marTop w:val="0"/>
                      <w:marBottom w:val="0"/>
                      <w:divBdr>
                        <w:top w:val="none" w:sz="0" w:space="0" w:color="auto"/>
                        <w:left w:val="none" w:sz="0" w:space="0" w:color="auto"/>
                        <w:bottom w:val="none" w:sz="0" w:space="0" w:color="auto"/>
                        <w:right w:val="none" w:sz="0" w:space="0" w:color="auto"/>
                      </w:divBdr>
                    </w:div>
                    <w:div w:id="1662738337">
                      <w:marLeft w:val="0"/>
                      <w:marRight w:val="0"/>
                      <w:marTop w:val="0"/>
                      <w:marBottom w:val="0"/>
                      <w:divBdr>
                        <w:top w:val="none" w:sz="0" w:space="0" w:color="auto"/>
                        <w:left w:val="none" w:sz="0" w:space="0" w:color="auto"/>
                        <w:bottom w:val="none" w:sz="0" w:space="0" w:color="auto"/>
                        <w:right w:val="none" w:sz="0" w:space="0" w:color="auto"/>
                      </w:divBdr>
                    </w:div>
                  </w:divsChild>
                </w:div>
                <w:div w:id="433021216">
                  <w:marLeft w:val="0"/>
                  <w:marRight w:val="0"/>
                  <w:marTop w:val="0"/>
                  <w:marBottom w:val="0"/>
                  <w:divBdr>
                    <w:top w:val="none" w:sz="0" w:space="0" w:color="auto"/>
                    <w:left w:val="none" w:sz="0" w:space="0" w:color="auto"/>
                    <w:bottom w:val="none" w:sz="0" w:space="0" w:color="auto"/>
                    <w:right w:val="none" w:sz="0" w:space="0" w:color="auto"/>
                  </w:divBdr>
                  <w:divsChild>
                    <w:div w:id="2032341129">
                      <w:marLeft w:val="0"/>
                      <w:marRight w:val="0"/>
                      <w:marTop w:val="0"/>
                      <w:marBottom w:val="0"/>
                      <w:divBdr>
                        <w:top w:val="none" w:sz="0" w:space="0" w:color="auto"/>
                        <w:left w:val="none" w:sz="0" w:space="0" w:color="auto"/>
                        <w:bottom w:val="none" w:sz="0" w:space="0" w:color="auto"/>
                        <w:right w:val="none" w:sz="0" w:space="0" w:color="auto"/>
                      </w:divBdr>
                    </w:div>
                    <w:div w:id="171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17</Pages>
  <Words>7154</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2021-12-31T13:57:00Z</dcterms:created>
  <dcterms:modified xsi:type="dcterms:W3CDTF">2021-12-31T15:20:00Z</dcterms:modified>
</cp:coreProperties>
</file>