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C72" w:rsidRPr="00817C72" w:rsidRDefault="00817C72" w:rsidP="00817C7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817C72">
        <w:rPr>
          <w:rFonts w:ascii="Times New Roman" w:eastAsia="Times New Roman" w:hAnsi="Times New Roman" w:cs="Times New Roman"/>
          <w:color w:val="22272F"/>
          <w:sz w:val="32"/>
          <w:szCs w:val="32"/>
          <w:lang w:eastAsia="ru-RU"/>
        </w:rPr>
        <w:t xml:space="preserve">Федеральный закон от 30 декабря 2021 г. </w:t>
      </w:r>
      <w:r>
        <w:rPr>
          <w:rFonts w:ascii="Times New Roman" w:eastAsia="Times New Roman" w:hAnsi="Times New Roman" w:cs="Times New Roman"/>
          <w:color w:val="22272F"/>
          <w:sz w:val="32"/>
          <w:szCs w:val="32"/>
          <w:lang w:eastAsia="ru-RU"/>
        </w:rPr>
        <w:t>№</w:t>
      </w:r>
      <w:r w:rsidRPr="00817C72">
        <w:rPr>
          <w:rFonts w:ascii="Times New Roman" w:eastAsia="Times New Roman" w:hAnsi="Times New Roman" w:cs="Times New Roman"/>
          <w:color w:val="22272F"/>
          <w:sz w:val="32"/>
          <w:szCs w:val="32"/>
          <w:lang w:eastAsia="ru-RU"/>
        </w:rPr>
        <w:t> 465-ФЗ</w:t>
      </w:r>
      <w:r w:rsidRPr="00817C72">
        <w:rPr>
          <w:rFonts w:ascii="Times New Roman" w:eastAsia="Times New Roman" w:hAnsi="Times New Roman" w:cs="Times New Roman"/>
          <w:color w:val="22272F"/>
          <w:sz w:val="32"/>
          <w:szCs w:val="32"/>
          <w:lang w:eastAsia="ru-RU"/>
        </w:rPr>
        <w:br/>
        <w:t>"О внесении изменений в статьи 46 и 51.1 Федерального закона "О связи"</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b/>
          <w:bCs/>
          <w:color w:val="22272F"/>
          <w:sz w:val="23"/>
          <w:szCs w:val="23"/>
          <w:lang w:eastAsia="ru-RU"/>
        </w:rPr>
        <w:t>Принят Государственной Думой 22 декабря 2021 года</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b/>
          <w:bCs/>
          <w:color w:val="22272F"/>
          <w:sz w:val="23"/>
          <w:szCs w:val="23"/>
          <w:lang w:eastAsia="ru-RU"/>
        </w:rPr>
        <w:t>Одобрен Советом Федерации 24 декабря 2021 года</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817C72">
        <w:rPr>
          <w:rFonts w:ascii="Times New Roman" w:eastAsia="Times New Roman" w:hAnsi="Times New Roman" w:cs="Times New Roman"/>
          <w:b/>
          <w:bCs/>
          <w:color w:val="22272F"/>
          <w:sz w:val="23"/>
          <w:szCs w:val="23"/>
          <w:lang w:eastAsia="ru-RU"/>
        </w:rPr>
        <w:t>Статья 1</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Внести в Федеральный закон от 7 июля 2003 года № 126-ФЗ "О связи" (Собрание законодательства Российской Федерации, 2003, № 28, ст. 2895; 2006, № 31, ст. 3431; 2007, № 7, ст. 835; 2010, № 7, ст. 705; № 31, ст. 4190; 2011, № 50, ст. 7366; 2012, № 31, ст. 4328; № 53, ст. 7578; 2013, № 48, ст. 6162; № 52, ст. 6961; 2014, № 19, ст. 2302; № 30, ст. 4273; № 49, ст. 6928; 2015, № 29, ст. 4383; 2016, № 10, ст. 1318; № 15, ст. 2066; № 27, ст. 4213; № 28, ст. 4558; 2017, № 31, ст. 4742, 4794; № 50, ст. 7557; 2018, № 53, ст. 8453, 8455; 2019, № 18, ст. 2214; № 23, ст. 2914; 2021, № 1, ст. 27, 72, 74; № 24, ст. 4188; № 27, ст. 5147) следующие изменения:</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1) в статье 46:</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а) в пункте 13:</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абзац первый после слов "в том числе по его запросу," дополнить словами "в электронной форме";</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в абзаце третьем слова ", об используемом ими пользовательском оборудовании (оконечном оборудовании)" исключить;</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в абзаце четвертом слова "о функционировании" заменить словами "о статусе функционирования";</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абзац пятый признать утратившим силу;</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абзац шестой изложить в следующей редакции:</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"об объеме и периоде оказания услуг связи абонентам и пользователям услугами связи абонентов - юридических лиц либо индивидуальных предпринимателей.";</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б) дополнить пунктом 14 следующего содержания:</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"14. При прохождении физическими или юридическими лицами процедур аутентификации посредством единой системы идентификации и аутентификации, а также при совершении физическими или юридическими лицами с использованием единой системы идентификации и аутентификации значимых действий, перечень которых утверждается Правительством Российской Федерации, оператор подвижной радиотелефонной связи в соответствии с правилами оказания услуг связи обязан без взимания платы незамедлительно осуществить передачу короткого текстового сообщения, содержащего код подтверждения аутентификации или код подтверждения совершения значимого действия, соответствующему физическому или юридическому лицу на абонентский номер, указанный таким лицом в единой системе идентификации и аутентификации.";</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2) в статье 51.1:</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lastRenderedPageBreak/>
        <w:t>а) наименование дополнить словами ", а также иных государственных органов, органов местного самоуправления и организаций";</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б) пункт 1 изложить в следующей редакции:</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"1. Федеральный орган исполнительной власти в области связи вправе установить дополнительные требования к сетям связи, входящим в состав сети связи общего пользования и используемым для оказания услуг связи:</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для нужд органов государственной власти, нужд обороны страны, безопасности государства и обеспечения правопорядка, - по согласованию с федеральными органами исполнительной власти, в ведении которых находятся сети связи специального назначения, предназначенные для нужд органов государственной власти, нужд обороны страны, безопасности государства и обеспечения правопорядка;</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для нужд иных государственных органов, органов местного самоуправления и организаций, - в случае, если финансирование оказания услуг связи, услуг присоединения и услуг по пропуску трафика для таких нужд осуществляется за счет средств бюджетов бюджетной системы Российской Федерации.";</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в) в пункте 2 слова "оказываемые для нужд органов государственной власти, нужд обороны страны, безопасности государства и обеспечения правопорядка услуги связи, услуги присоединения и услуги по пропуску трафика должны определяться государственным контрактом" заменить словами "услуги связи, услуги присоединения и услуги по пропуску трафика, оказываемые для нужд органов государственной власти, нужд обороны страны, безопасности государства и обеспечения правопорядка, устанавливаемые в государственных контрактах, а также цены на данные услуги для нужд иных государственных органов, органов местного самоуправления и организаций в случае, если финансирование оказания данных услуг для таких нужд осуществляется за счет средств бюджетов бюджетной системы Российской Федерации, устанавливаемые в контрактах (договорах),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должны определяться";</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г) пункт 3 изложить в следующей редакции:</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"3. Изменение цен на услуги связи, услуги присоединения и услуги по пропуску трафика, оказываемые для нужд органов государственной власти, нужд обороны страны, безопасности государства и обеспечения правопорядка, а также для нужд иных государственных органов, органов местного самоуправления и организаций в случае, если финансирование оказания данных услуг осуществляется за счет средств бюджетов бюджетной системы Российской Федерации, и изменение условий оплаты оказанных услуг для таких нужд допускаются в порядке, установленном государственным контрактом, не более чем один раз в год, а при заключении контракта (договора)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в соответствии с требованиями такого законодательства.</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 xml:space="preserve">В случае, если финансирование оказания услуг связи, услуг присоединения и услуг по пропуску трафика для нужд государственных органов, органов местного самоуправления и организаций осуществляется за счет средств бюджетов бюджетной системы Российской Федерации и условия контракта (договора), заключаемого в текущем периоде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отличаются от условий аналогичного контракта (договора), заключенного в прошедшем периоде, цена на данные услуги в заключаемом в текущем периоде контракте (договоре) не может превышать </w:t>
      </w:r>
      <w:r w:rsidRPr="00817C72">
        <w:rPr>
          <w:rFonts w:ascii="Times New Roman" w:eastAsia="Times New Roman" w:hAnsi="Times New Roman" w:cs="Times New Roman"/>
          <w:color w:val="22272F"/>
          <w:sz w:val="23"/>
          <w:szCs w:val="23"/>
          <w:lang w:eastAsia="ru-RU"/>
        </w:rPr>
        <w:lastRenderedPageBreak/>
        <w:t>цену, формируемую относительно цены заключенного в прошедшем периоде контракта (договора), с учетом индексации исходя из индекса роста потребительских цен за предыдущий год.";</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д) пункт 4 изложить в следующей редакции:</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"4. При исполнении контрактов (договоров) на оказание услуг связи, услуг присоединения и услуг по пропуску трафика,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иных государственных контрактов для нужд органов государственной власти, нужд обороны страны, безопасности государства и обеспечения правопорядка, а также для нужд иных государственных органов, органов местного самоуправления и организаций в случае, если финансирование оказания данных услуг осуществляется за счет средств бюджетов бюджетной системы Российской Федерации, оператор связи, заключивший указанные контракты (договоры), не вправе приостанавливать и (или) прекращать оказание услуг связи, услуг присоединения и услуг по пропуску трафика без согласия в письменной форме соответствующего заказчика.</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При этом, в том числе после окончания срока действия контракта (договора), предусмотренного абзацем первым настоящего пункта:</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оператор связи оказывает заказчику услуги связи, услуги присоединения и услуги по пропуску трафика в соответствии с требованиями, установленными таким контрактом (договором), а также вправе направлять заказчику запрос о подтверждении факта оказания ему услуг и требовать оплату данных услуг при отсутствии заключенного контракта (договора) в судебном порядке;</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заказчик, которому оказаны услуги связи, услуги присоединения и услуги по пропуску трафика, при поступлении от оператора связи запроса, предусмотренного абзацем третьим настоящего пункта, направляет оператору связи подтверждение факта оказания заказчику</w:t>
      </w:r>
      <w:r>
        <w:rPr>
          <w:rFonts w:ascii="Times New Roman" w:eastAsia="Times New Roman" w:hAnsi="Times New Roman" w:cs="Times New Roman"/>
          <w:color w:val="22272F"/>
          <w:sz w:val="23"/>
          <w:szCs w:val="23"/>
          <w:lang w:eastAsia="ru-RU"/>
        </w:rPr>
        <w:t xml:space="preserve"> </w:t>
      </w:r>
      <w:r w:rsidRPr="00817C72">
        <w:rPr>
          <w:rFonts w:ascii="Times New Roman" w:eastAsia="Times New Roman" w:hAnsi="Times New Roman" w:cs="Times New Roman"/>
          <w:color w:val="22272F"/>
          <w:sz w:val="23"/>
          <w:szCs w:val="23"/>
          <w:lang w:eastAsia="ru-RU"/>
        </w:rPr>
        <w:t>услуг.".</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b/>
          <w:bCs/>
          <w:color w:val="22272F"/>
          <w:sz w:val="23"/>
          <w:szCs w:val="23"/>
          <w:lang w:eastAsia="ru-RU"/>
        </w:rPr>
      </w:pPr>
      <w:r w:rsidRPr="00817C72">
        <w:rPr>
          <w:rFonts w:ascii="Times New Roman" w:eastAsia="Times New Roman" w:hAnsi="Times New Roman" w:cs="Times New Roman"/>
          <w:b/>
          <w:bCs/>
          <w:color w:val="22272F"/>
          <w:sz w:val="23"/>
          <w:szCs w:val="23"/>
          <w:lang w:eastAsia="ru-RU"/>
        </w:rPr>
        <w:t>Статья 2</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 xml:space="preserve">1. </w:t>
      </w:r>
      <w:r w:rsidRPr="00817C72">
        <w:rPr>
          <w:rFonts w:ascii="Times New Roman" w:eastAsia="Times New Roman" w:hAnsi="Times New Roman" w:cs="Times New Roman"/>
          <w:color w:val="22272F"/>
          <w:sz w:val="23"/>
          <w:szCs w:val="23"/>
          <w:lang w:eastAsia="ru-RU"/>
        </w:rPr>
        <w:t>Настоящий Федеральный закон вступает в силу со дня его официального опубликования.</w:t>
      </w:r>
    </w:p>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2. К нормативным правовым актам Российской Федерации, предусмотренным пунктом 13 статьи 46 и статьей 51.1 Федерального закона от 7 июля 2003 года № 126-ФЗ "О связи" (в редакции настоящего Федерального закона), не применяются положения части 1 статьи 3 Федерального закона от 31 июля 2020 года № 247-ФЗ "Об обязательных</w:t>
      </w:r>
      <w:r>
        <w:rPr>
          <w:rFonts w:ascii="Times New Roman" w:eastAsia="Times New Roman" w:hAnsi="Times New Roman" w:cs="Times New Roman"/>
          <w:color w:val="22272F"/>
          <w:sz w:val="23"/>
          <w:szCs w:val="23"/>
          <w:lang w:eastAsia="ru-RU"/>
        </w:rPr>
        <w:t xml:space="preserve"> </w:t>
      </w:r>
      <w:bookmarkStart w:id="0" w:name="_GoBack"/>
      <w:bookmarkEnd w:id="0"/>
      <w:r w:rsidRPr="00817C72">
        <w:rPr>
          <w:rFonts w:ascii="Times New Roman" w:eastAsia="Times New Roman" w:hAnsi="Times New Roman" w:cs="Times New Roman"/>
          <w:color w:val="22272F"/>
          <w:sz w:val="23"/>
          <w:szCs w:val="23"/>
          <w:lang w:eastAsia="ru-RU"/>
        </w:rPr>
        <w:t>требованиях в Российской Федерации".</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817C72" w:rsidRPr="00817C72" w:rsidTr="00817C72">
        <w:tc>
          <w:tcPr>
            <w:tcW w:w="3300" w:type="pct"/>
            <w:vAlign w:val="bottom"/>
            <w:hideMark/>
          </w:tcPr>
          <w:p w:rsidR="00817C72" w:rsidRPr="00817C72" w:rsidRDefault="00817C72" w:rsidP="00817C72">
            <w:pPr>
              <w:spacing w:after="0" w:line="240" w:lineRule="auto"/>
              <w:rPr>
                <w:rFonts w:ascii="Times New Roman" w:eastAsia="Times New Roman" w:hAnsi="Times New Roman" w:cs="Times New Roman"/>
                <w:sz w:val="24"/>
                <w:szCs w:val="24"/>
                <w:lang w:eastAsia="ru-RU"/>
              </w:rPr>
            </w:pPr>
            <w:r w:rsidRPr="00817C72">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817C72" w:rsidRPr="00817C72" w:rsidRDefault="00817C72" w:rsidP="00817C72">
            <w:pPr>
              <w:spacing w:after="0" w:line="240" w:lineRule="auto"/>
              <w:jc w:val="right"/>
              <w:rPr>
                <w:rFonts w:ascii="Times New Roman" w:eastAsia="Times New Roman" w:hAnsi="Times New Roman" w:cs="Times New Roman"/>
                <w:sz w:val="24"/>
                <w:szCs w:val="24"/>
                <w:lang w:eastAsia="ru-RU"/>
              </w:rPr>
            </w:pPr>
            <w:r w:rsidRPr="00817C72">
              <w:rPr>
                <w:rFonts w:ascii="Times New Roman" w:eastAsia="Times New Roman" w:hAnsi="Times New Roman" w:cs="Times New Roman"/>
                <w:sz w:val="24"/>
                <w:szCs w:val="24"/>
                <w:lang w:eastAsia="ru-RU"/>
              </w:rPr>
              <w:t>В. Путин</w:t>
            </w:r>
          </w:p>
        </w:tc>
      </w:tr>
    </w:tbl>
    <w:p w:rsidR="00817C72" w:rsidRPr="00817C72" w:rsidRDefault="00817C72" w:rsidP="00817C7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 </w:t>
      </w:r>
    </w:p>
    <w:p w:rsidR="00817C72" w:rsidRPr="00817C72" w:rsidRDefault="00817C72" w:rsidP="00817C72">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817C72">
        <w:rPr>
          <w:rFonts w:ascii="Times New Roman" w:eastAsia="Times New Roman" w:hAnsi="Times New Roman" w:cs="Times New Roman"/>
          <w:color w:val="22272F"/>
          <w:sz w:val="23"/>
          <w:szCs w:val="23"/>
          <w:lang w:eastAsia="ru-RU"/>
        </w:rPr>
        <w:t>Москва, Кремль</w:t>
      </w:r>
      <w:r w:rsidRPr="00817C72">
        <w:rPr>
          <w:rFonts w:ascii="Times New Roman" w:eastAsia="Times New Roman" w:hAnsi="Times New Roman" w:cs="Times New Roman"/>
          <w:color w:val="22272F"/>
          <w:sz w:val="23"/>
          <w:szCs w:val="23"/>
          <w:lang w:eastAsia="ru-RU"/>
        </w:rPr>
        <w:br/>
        <w:t>30 декабря 2021 года</w:t>
      </w:r>
      <w:r w:rsidRPr="00817C72">
        <w:rPr>
          <w:rFonts w:ascii="Times New Roman" w:eastAsia="Times New Roman" w:hAnsi="Times New Roman" w:cs="Times New Roman"/>
          <w:color w:val="22272F"/>
          <w:sz w:val="23"/>
          <w:szCs w:val="23"/>
          <w:lang w:eastAsia="ru-RU"/>
        </w:rPr>
        <w:br/>
      </w:r>
      <w:r>
        <w:rPr>
          <w:rFonts w:ascii="Times New Roman" w:eastAsia="Times New Roman" w:hAnsi="Times New Roman" w:cs="Times New Roman"/>
          <w:color w:val="22272F"/>
          <w:sz w:val="23"/>
          <w:szCs w:val="23"/>
          <w:lang w:eastAsia="ru-RU"/>
        </w:rPr>
        <w:t>№</w:t>
      </w:r>
      <w:r w:rsidRPr="00817C72">
        <w:rPr>
          <w:rFonts w:ascii="Times New Roman" w:eastAsia="Times New Roman" w:hAnsi="Times New Roman" w:cs="Times New Roman"/>
          <w:color w:val="22272F"/>
          <w:sz w:val="23"/>
          <w:szCs w:val="23"/>
          <w:lang w:eastAsia="ru-RU"/>
        </w:rPr>
        <w:t> 465-ФЗ</w:t>
      </w:r>
    </w:p>
    <w:p w:rsidR="003829B3" w:rsidRDefault="003829B3"/>
    <w:sectPr w:rsidR="00382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72"/>
    <w:rsid w:val="003829B3"/>
    <w:rsid w:val="0081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D366E-CAAB-4A7D-8A17-75D711F4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817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17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17C72"/>
  </w:style>
  <w:style w:type="character" w:styleId="a3">
    <w:name w:val="Hyperlink"/>
    <w:basedOn w:val="a0"/>
    <w:uiPriority w:val="99"/>
    <w:semiHidden/>
    <w:unhideWhenUsed/>
    <w:rsid w:val="00817C72"/>
    <w:rPr>
      <w:color w:val="0000FF"/>
      <w:u w:val="single"/>
    </w:rPr>
  </w:style>
  <w:style w:type="paragraph" w:customStyle="1" w:styleId="s15">
    <w:name w:val="s_15"/>
    <w:basedOn w:val="a"/>
    <w:rsid w:val="00817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817C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817C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92454">
      <w:bodyDiv w:val="1"/>
      <w:marLeft w:val="0"/>
      <w:marRight w:val="0"/>
      <w:marTop w:val="0"/>
      <w:marBottom w:val="0"/>
      <w:divBdr>
        <w:top w:val="none" w:sz="0" w:space="0" w:color="auto"/>
        <w:left w:val="none" w:sz="0" w:space="0" w:color="auto"/>
        <w:bottom w:val="none" w:sz="0" w:space="0" w:color="auto"/>
        <w:right w:val="none" w:sz="0" w:space="0" w:color="auto"/>
      </w:divBdr>
      <w:divsChild>
        <w:div w:id="836458847">
          <w:marLeft w:val="0"/>
          <w:marRight w:val="0"/>
          <w:marTop w:val="0"/>
          <w:marBottom w:val="0"/>
          <w:divBdr>
            <w:top w:val="none" w:sz="0" w:space="0" w:color="auto"/>
            <w:left w:val="none" w:sz="0" w:space="0" w:color="auto"/>
            <w:bottom w:val="none" w:sz="0" w:space="0" w:color="auto"/>
            <w:right w:val="none" w:sz="0" w:space="0" w:color="auto"/>
          </w:divBdr>
          <w:divsChild>
            <w:div w:id="1129514376">
              <w:marLeft w:val="0"/>
              <w:marRight w:val="0"/>
              <w:marTop w:val="0"/>
              <w:marBottom w:val="0"/>
              <w:divBdr>
                <w:top w:val="none" w:sz="0" w:space="0" w:color="auto"/>
                <w:left w:val="none" w:sz="0" w:space="0" w:color="auto"/>
                <w:bottom w:val="none" w:sz="0" w:space="0" w:color="auto"/>
                <w:right w:val="none" w:sz="0" w:space="0" w:color="auto"/>
              </w:divBdr>
              <w:divsChild>
                <w:div w:id="1463231369">
                  <w:marLeft w:val="0"/>
                  <w:marRight w:val="0"/>
                  <w:marTop w:val="0"/>
                  <w:marBottom w:val="0"/>
                  <w:divBdr>
                    <w:top w:val="none" w:sz="0" w:space="0" w:color="auto"/>
                    <w:left w:val="none" w:sz="0" w:space="0" w:color="auto"/>
                    <w:bottom w:val="none" w:sz="0" w:space="0" w:color="auto"/>
                    <w:right w:val="none" w:sz="0" w:space="0" w:color="auto"/>
                  </w:divBdr>
                  <w:divsChild>
                    <w:div w:id="609164195">
                      <w:marLeft w:val="0"/>
                      <w:marRight w:val="0"/>
                      <w:marTop w:val="0"/>
                      <w:marBottom w:val="0"/>
                      <w:divBdr>
                        <w:top w:val="none" w:sz="0" w:space="0" w:color="auto"/>
                        <w:left w:val="none" w:sz="0" w:space="0" w:color="auto"/>
                        <w:bottom w:val="none" w:sz="0" w:space="0" w:color="auto"/>
                        <w:right w:val="none" w:sz="0" w:space="0" w:color="auto"/>
                      </w:divBdr>
                      <w:divsChild>
                        <w:div w:id="339820836">
                          <w:marLeft w:val="0"/>
                          <w:marRight w:val="0"/>
                          <w:marTop w:val="0"/>
                          <w:marBottom w:val="0"/>
                          <w:divBdr>
                            <w:top w:val="none" w:sz="0" w:space="0" w:color="auto"/>
                            <w:left w:val="none" w:sz="0" w:space="0" w:color="auto"/>
                            <w:bottom w:val="none" w:sz="0" w:space="0" w:color="auto"/>
                            <w:right w:val="none" w:sz="0" w:space="0" w:color="auto"/>
                          </w:divBdr>
                          <w:divsChild>
                            <w:div w:id="2145922415">
                              <w:marLeft w:val="0"/>
                              <w:marRight w:val="0"/>
                              <w:marTop w:val="0"/>
                              <w:marBottom w:val="0"/>
                              <w:divBdr>
                                <w:top w:val="none" w:sz="0" w:space="0" w:color="auto"/>
                                <w:left w:val="none" w:sz="0" w:space="0" w:color="auto"/>
                                <w:bottom w:val="none" w:sz="0" w:space="0" w:color="auto"/>
                                <w:right w:val="none" w:sz="0" w:space="0" w:color="auto"/>
                              </w:divBdr>
                              <w:divsChild>
                                <w:div w:id="2065640057">
                                  <w:marLeft w:val="0"/>
                                  <w:marRight w:val="0"/>
                                  <w:marTop w:val="0"/>
                                  <w:marBottom w:val="0"/>
                                  <w:divBdr>
                                    <w:top w:val="none" w:sz="0" w:space="0" w:color="auto"/>
                                    <w:left w:val="none" w:sz="0" w:space="0" w:color="auto"/>
                                    <w:bottom w:val="none" w:sz="0" w:space="0" w:color="auto"/>
                                    <w:right w:val="none" w:sz="0" w:space="0" w:color="auto"/>
                                  </w:divBdr>
                                  <w:divsChild>
                                    <w:div w:id="1607612059">
                                      <w:marLeft w:val="0"/>
                                      <w:marRight w:val="0"/>
                                      <w:marTop w:val="0"/>
                                      <w:marBottom w:val="0"/>
                                      <w:divBdr>
                                        <w:top w:val="none" w:sz="0" w:space="0" w:color="auto"/>
                                        <w:left w:val="none" w:sz="0" w:space="0" w:color="auto"/>
                                        <w:bottom w:val="none" w:sz="0" w:space="0" w:color="auto"/>
                                        <w:right w:val="none" w:sz="0" w:space="0" w:color="auto"/>
                                      </w:divBdr>
                                      <w:divsChild>
                                        <w:div w:id="1195996547">
                                          <w:marLeft w:val="0"/>
                                          <w:marRight w:val="0"/>
                                          <w:marTop w:val="0"/>
                                          <w:marBottom w:val="0"/>
                                          <w:divBdr>
                                            <w:top w:val="none" w:sz="0" w:space="0" w:color="auto"/>
                                            <w:left w:val="none" w:sz="0" w:space="0" w:color="auto"/>
                                            <w:bottom w:val="none" w:sz="0" w:space="0" w:color="auto"/>
                                            <w:right w:val="none" w:sz="0" w:space="0" w:color="auto"/>
                                          </w:divBdr>
                                          <w:divsChild>
                                            <w:div w:id="1566725518">
                                              <w:marLeft w:val="0"/>
                                              <w:marRight w:val="0"/>
                                              <w:marTop w:val="0"/>
                                              <w:marBottom w:val="0"/>
                                              <w:divBdr>
                                                <w:top w:val="none" w:sz="0" w:space="0" w:color="auto"/>
                                                <w:left w:val="none" w:sz="0" w:space="0" w:color="auto"/>
                                                <w:bottom w:val="none" w:sz="0" w:space="0" w:color="auto"/>
                                                <w:right w:val="none" w:sz="0" w:space="0" w:color="auto"/>
                                              </w:divBdr>
                                              <w:divsChild>
                                                <w:div w:id="2052604992">
                                                  <w:marLeft w:val="0"/>
                                                  <w:marRight w:val="0"/>
                                                  <w:marTop w:val="0"/>
                                                  <w:marBottom w:val="0"/>
                                                  <w:divBdr>
                                                    <w:top w:val="none" w:sz="0" w:space="0" w:color="auto"/>
                                                    <w:left w:val="none" w:sz="0" w:space="0" w:color="auto"/>
                                                    <w:bottom w:val="none" w:sz="0" w:space="0" w:color="auto"/>
                                                    <w:right w:val="none" w:sz="0" w:space="0" w:color="auto"/>
                                                  </w:divBdr>
                                                  <w:divsChild>
                                                    <w:div w:id="1231504322">
                                                      <w:marLeft w:val="0"/>
                                                      <w:marRight w:val="0"/>
                                                      <w:marTop w:val="0"/>
                                                      <w:marBottom w:val="0"/>
                                                      <w:divBdr>
                                                        <w:top w:val="none" w:sz="0" w:space="0" w:color="auto"/>
                                                        <w:left w:val="none" w:sz="0" w:space="0" w:color="auto"/>
                                                        <w:bottom w:val="none" w:sz="0" w:space="0" w:color="auto"/>
                                                        <w:right w:val="none" w:sz="0" w:space="0" w:color="auto"/>
                                                      </w:divBdr>
                                                      <w:divsChild>
                                                        <w:div w:id="1162888609">
                                                          <w:marLeft w:val="0"/>
                                                          <w:marRight w:val="0"/>
                                                          <w:marTop w:val="0"/>
                                                          <w:marBottom w:val="0"/>
                                                          <w:divBdr>
                                                            <w:top w:val="none" w:sz="0" w:space="0" w:color="auto"/>
                                                            <w:left w:val="none" w:sz="0" w:space="0" w:color="auto"/>
                                                            <w:bottom w:val="none" w:sz="0" w:space="0" w:color="auto"/>
                                                            <w:right w:val="none" w:sz="0" w:space="0" w:color="auto"/>
                                                          </w:divBdr>
                                                          <w:divsChild>
                                                            <w:div w:id="1994018746">
                                                              <w:marLeft w:val="0"/>
                                                              <w:marRight w:val="0"/>
                                                              <w:marTop w:val="0"/>
                                                              <w:marBottom w:val="0"/>
                                                              <w:divBdr>
                                                                <w:top w:val="none" w:sz="0" w:space="0" w:color="auto"/>
                                                                <w:left w:val="none" w:sz="0" w:space="0" w:color="auto"/>
                                                                <w:bottom w:val="none" w:sz="0" w:space="0" w:color="auto"/>
                                                                <w:right w:val="none" w:sz="0" w:space="0" w:color="auto"/>
                                                              </w:divBdr>
                                                              <w:divsChild>
                                                                <w:div w:id="310788477">
                                                                  <w:marLeft w:val="0"/>
                                                                  <w:marRight w:val="0"/>
                                                                  <w:marTop w:val="0"/>
                                                                  <w:marBottom w:val="11250"/>
                                                                  <w:divBdr>
                                                                    <w:top w:val="none" w:sz="0" w:space="0" w:color="auto"/>
                                                                    <w:left w:val="none" w:sz="0" w:space="0" w:color="auto"/>
                                                                    <w:bottom w:val="none" w:sz="0" w:space="0" w:color="auto"/>
                                                                    <w:right w:val="none" w:sz="0" w:space="0" w:color="auto"/>
                                                                  </w:divBdr>
                                                                  <w:divsChild>
                                                                    <w:div w:id="632829841">
                                                                      <w:marLeft w:val="0"/>
                                                                      <w:marRight w:val="0"/>
                                                                      <w:marTop w:val="0"/>
                                                                      <w:marBottom w:val="0"/>
                                                                      <w:divBdr>
                                                                        <w:top w:val="none" w:sz="0" w:space="0" w:color="auto"/>
                                                                        <w:left w:val="none" w:sz="0" w:space="0" w:color="auto"/>
                                                                        <w:bottom w:val="none" w:sz="0" w:space="0" w:color="auto"/>
                                                                        <w:right w:val="none" w:sz="0" w:space="0" w:color="auto"/>
                                                                      </w:divBdr>
                                                                      <w:divsChild>
                                                                        <w:div w:id="1113594296">
                                                                          <w:marLeft w:val="0"/>
                                                                          <w:marRight w:val="0"/>
                                                                          <w:marTop w:val="0"/>
                                                                          <w:marBottom w:val="0"/>
                                                                          <w:divBdr>
                                                                            <w:top w:val="none" w:sz="0" w:space="0" w:color="auto"/>
                                                                            <w:left w:val="none" w:sz="0" w:space="0" w:color="auto"/>
                                                                            <w:bottom w:val="none" w:sz="0" w:space="0" w:color="auto"/>
                                                                            <w:right w:val="none" w:sz="0" w:space="0" w:color="auto"/>
                                                                          </w:divBdr>
                                                                          <w:divsChild>
                                                                            <w:div w:id="301496621">
                                                                              <w:marLeft w:val="0"/>
                                                                              <w:marRight w:val="0"/>
                                                                              <w:marTop w:val="0"/>
                                                                              <w:marBottom w:val="0"/>
                                                                              <w:divBdr>
                                                                                <w:top w:val="none" w:sz="0" w:space="0" w:color="auto"/>
                                                                                <w:left w:val="none" w:sz="0" w:space="0" w:color="auto"/>
                                                                                <w:bottom w:val="none" w:sz="0" w:space="0" w:color="auto"/>
                                                                                <w:right w:val="none" w:sz="0" w:space="0" w:color="auto"/>
                                                                              </w:divBdr>
                                                                            </w:div>
                                                                            <w:div w:id="1748116394">
                                                                              <w:marLeft w:val="0"/>
                                                                              <w:marRight w:val="0"/>
                                                                              <w:marTop w:val="0"/>
                                                                              <w:marBottom w:val="0"/>
                                                                              <w:divBdr>
                                                                                <w:top w:val="none" w:sz="0" w:space="0" w:color="auto"/>
                                                                                <w:left w:val="none" w:sz="0" w:space="0" w:color="auto"/>
                                                                                <w:bottom w:val="none" w:sz="0" w:space="0" w:color="auto"/>
                                                                                <w:right w:val="none" w:sz="0" w:space="0" w:color="auto"/>
                                                                              </w:divBdr>
                                                                              <w:divsChild>
                                                                                <w:div w:id="13917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9369">
                                                                          <w:marLeft w:val="0"/>
                                                                          <w:marRight w:val="0"/>
                                                                          <w:marTop w:val="0"/>
                                                                          <w:marBottom w:val="0"/>
                                                                          <w:divBdr>
                                                                            <w:top w:val="none" w:sz="0" w:space="0" w:color="auto"/>
                                                                            <w:left w:val="none" w:sz="0" w:space="0" w:color="auto"/>
                                                                            <w:bottom w:val="none" w:sz="0" w:space="0" w:color="auto"/>
                                                                            <w:right w:val="none" w:sz="0" w:space="0" w:color="auto"/>
                                                                          </w:divBdr>
                                                                          <w:divsChild>
                                                                            <w:div w:id="958952350">
                                                                              <w:marLeft w:val="0"/>
                                                                              <w:marRight w:val="0"/>
                                                                              <w:marTop w:val="0"/>
                                                                              <w:marBottom w:val="0"/>
                                                                              <w:divBdr>
                                                                                <w:top w:val="none" w:sz="0" w:space="0" w:color="auto"/>
                                                                                <w:left w:val="none" w:sz="0" w:space="0" w:color="auto"/>
                                                                                <w:bottom w:val="none" w:sz="0" w:space="0" w:color="auto"/>
                                                                                <w:right w:val="none" w:sz="0" w:space="0" w:color="auto"/>
                                                                              </w:divBdr>
                                                                            </w:div>
                                                                            <w:div w:id="402486912">
                                                                              <w:marLeft w:val="0"/>
                                                                              <w:marRight w:val="0"/>
                                                                              <w:marTop w:val="0"/>
                                                                              <w:marBottom w:val="0"/>
                                                                              <w:divBdr>
                                                                                <w:top w:val="none" w:sz="0" w:space="0" w:color="auto"/>
                                                                                <w:left w:val="none" w:sz="0" w:space="0" w:color="auto"/>
                                                                                <w:bottom w:val="none" w:sz="0" w:space="0" w:color="auto"/>
                                                                                <w:right w:val="none" w:sz="0" w:space="0" w:color="auto"/>
                                                                              </w:divBdr>
                                                                              <w:divsChild>
                                                                                <w:div w:id="244998491">
                                                                                  <w:marLeft w:val="0"/>
                                                                                  <w:marRight w:val="0"/>
                                                                                  <w:marTop w:val="0"/>
                                                                                  <w:marBottom w:val="0"/>
                                                                                  <w:divBdr>
                                                                                    <w:top w:val="none" w:sz="0" w:space="0" w:color="auto"/>
                                                                                    <w:left w:val="none" w:sz="0" w:space="0" w:color="auto"/>
                                                                                    <w:bottom w:val="none" w:sz="0" w:space="0" w:color="auto"/>
                                                                                    <w:right w:val="none" w:sz="0" w:space="0" w:color="auto"/>
                                                                                  </w:divBdr>
                                                                                </w:div>
                                                                              </w:divsChild>
                                                                            </w:div>
                                                                            <w:div w:id="625233635">
                                                                              <w:marLeft w:val="0"/>
                                                                              <w:marRight w:val="0"/>
                                                                              <w:marTop w:val="0"/>
                                                                              <w:marBottom w:val="0"/>
                                                                              <w:divBdr>
                                                                                <w:top w:val="none" w:sz="0" w:space="0" w:color="auto"/>
                                                                                <w:left w:val="none" w:sz="0" w:space="0" w:color="auto"/>
                                                                                <w:bottom w:val="none" w:sz="0" w:space="0" w:color="auto"/>
                                                                                <w:right w:val="none" w:sz="0" w:space="0" w:color="auto"/>
                                                                              </w:divBdr>
                                                                            </w:div>
                                                                            <w:div w:id="1176766568">
                                                                              <w:marLeft w:val="0"/>
                                                                              <w:marRight w:val="0"/>
                                                                              <w:marTop w:val="0"/>
                                                                              <w:marBottom w:val="0"/>
                                                                              <w:divBdr>
                                                                                <w:top w:val="none" w:sz="0" w:space="0" w:color="auto"/>
                                                                                <w:left w:val="none" w:sz="0" w:space="0" w:color="auto"/>
                                                                                <w:bottom w:val="none" w:sz="0" w:space="0" w:color="auto"/>
                                                                                <w:right w:val="none" w:sz="0" w:space="0" w:color="auto"/>
                                                                              </w:divBdr>
                                                                              <w:divsChild>
                                                                                <w:div w:id="1893882147">
                                                                                  <w:marLeft w:val="0"/>
                                                                                  <w:marRight w:val="0"/>
                                                                                  <w:marTop w:val="0"/>
                                                                                  <w:marBottom w:val="0"/>
                                                                                  <w:divBdr>
                                                                                    <w:top w:val="none" w:sz="0" w:space="0" w:color="auto"/>
                                                                                    <w:left w:val="none" w:sz="0" w:space="0" w:color="auto"/>
                                                                                    <w:bottom w:val="none" w:sz="0" w:space="0" w:color="auto"/>
                                                                                    <w:right w:val="none" w:sz="0" w:space="0" w:color="auto"/>
                                                                                  </w:divBdr>
                                                                                </w:div>
                                                                              </w:divsChild>
                                                                            </w:div>
                                                                            <w:div w:id="1013996516">
                                                                              <w:marLeft w:val="0"/>
                                                                              <w:marRight w:val="0"/>
                                                                              <w:marTop w:val="0"/>
                                                                              <w:marBottom w:val="0"/>
                                                                              <w:divBdr>
                                                                                <w:top w:val="none" w:sz="0" w:space="0" w:color="auto"/>
                                                                                <w:left w:val="none" w:sz="0" w:space="0" w:color="auto"/>
                                                                                <w:bottom w:val="none" w:sz="0" w:space="0" w:color="auto"/>
                                                                                <w:right w:val="none" w:sz="0" w:space="0" w:color="auto"/>
                                                                              </w:divBdr>
                                                                              <w:divsChild>
                                                                                <w:div w:id="3037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0956">
                                                                      <w:marLeft w:val="0"/>
                                                                      <w:marRight w:val="0"/>
                                                                      <w:marTop w:val="0"/>
                                                                      <w:marBottom w:val="0"/>
                                                                      <w:divBdr>
                                                                        <w:top w:val="none" w:sz="0" w:space="0" w:color="auto"/>
                                                                        <w:left w:val="none" w:sz="0" w:space="0" w:color="auto"/>
                                                                        <w:bottom w:val="none" w:sz="0" w:space="0" w:color="auto"/>
                                                                        <w:right w:val="none" w:sz="0" w:space="0" w:color="auto"/>
                                                                      </w:divBdr>
                                                                      <w:divsChild>
                                                                        <w:div w:id="1248805198">
                                                                          <w:marLeft w:val="0"/>
                                                                          <w:marRight w:val="0"/>
                                                                          <w:marTop w:val="0"/>
                                                                          <w:marBottom w:val="0"/>
                                                                          <w:divBdr>
                                                                            <w:top w:val="none" w:sz="0" w:space="0" w:color="auto"/>
                                                                            <w:left w:val="none" w:sz="0" w:space="0" w:color="auto"/>
                                                                            <w:bottom w:val="none" w:sz="0" w:space="0" w:color="auto"/>
                                                                            <w:right w:val="none" w:sz="0" w:space="0" w:color="auto"/>
                                                                          </w:divBdr>
                                                                        </w:div>
                                                                        <w:div w:id="18573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1242</Words>
  <Characters>7085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2022-01-12T06:00:00Z</dcterms:created>
  <dcterms:modified xsi:type="dcterms:W3CDTF">2022-01-12T06:03:00Z</dcterms:modified>
</cp:coreProperties>
</file>