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Распоряжение Правительства РФ от 21 марта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6A35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566-р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пунктом 2 части 1 статьи 93 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sz w:val="23"/>
          <w:szCs w:val="23"/>
          <w:lang w:eastAsia="ru-RU"/>
        </w:rPr>
        <w:t>а) определить: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A35A1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"Национальная иммунобиологическая компания" единственным исполнителем осуществляемых федеральным казенным учреждением "Федеральный центр планирования и организации лекарственного обеспечения граждан" Министерства здравоохранения Российской Федерации в 2022 - 2023 годах закупок иммунобиологических лекарственных препаратов, производство которых на всех стадиях технологического процесса осуществляется на территории Российской Федерации, в целях реализации предусмотренных законодательством Российской Федерации в области иммунопрофилактики инфекционных болезней полномочий Минздрава России по обеспечению</w:t>
      </w:r>
      <w:proofErr w:type="gramEnd"/>
      <w:r w:rsidRPr="006A35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организаций (независимо от организационно-правовой формы),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в целях проведения профилактических прививок, включенных в национальный календарь профилактических прививок, по перечню согласно приложению;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sz w:val="23"/>
          <w:szCs w:val="23"/>
          <w:lang w:eastAsia="ru-RU"/>
        </w:rPr>
        <w:t>31 декабря 2023 г. предельным сроком, на который заключаются государственные контракты с акционерным обществом "Национальная иммунобиологическая компания";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установить возможность привлечения к исполнению государственных контрактов субподрядчиков, соисполнителей, установив при этом объем выполняемых лично единственным исполнителем обязательств по таким контрактам - не менее 10 процентов совокупного стоимостного объема обязательств.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A35A1" w:rsidRPr="006A35A1" w:rsidTr="006A35A1">
        <w:tc>
          <w:tcPr>
            <w:tcW w:w="3300" w:type="pct"/>
            <w:shd w:val="clear" w:color="auto" w:fill="FFFFFF"/>
            <w:vAlign w:val="bottom"/>
            <w:hideMark/>
          </w:tcPr>
          <w:p w:rsidR="006A35A1" w:rsidRPr="006A35A1" w:rsidRDefault="006A35A1" w:rsidP="006A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35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6A35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A35A1" w:rsidRPr="006A35A1" w:rsidRDefault="006A35A1" w:rsidP="006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35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6A35A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6A35A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 w:rsidRPr="006A35A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распоряжению</w:t>
      </w:r>
      <w:r w:rsidRPr="006A35A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6A35A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6A35A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21 марта 2022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6A35A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566-р</w:t>
      </w:r>
    </w:p>
    <w:p w:rsidR="00B271C1" w:rsidRDefault="00B271C1" w:rsidP="006A3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B271C1" w:rsidRDefault="00B271C1" w:rsidP="006A3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B271C1" w:rsidRDefault="00B271C1" w:rsidP="006A3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B271C1" w:rsidRDefault="00B271C1" w:rsidP="006A3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B271C1" w:rsidRDefault="00B271C1" w:rsidP="006A3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bookmarkEnd w:id="0"/>
      <w:r w:rsidRPr="006A35A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Перечень</w:t>
      </w:r>
      <w:r w:rsidRPr="006A35A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иммунобиологических лекарственных препаратов, производство которых осуществляется на всех стадиях технологического процесса на территории Российской Федерации, закупка которых в целях проведения профилактических прививок, включенных в национальный календарь профилактических прививок, осуществляется в 2022 и 2023 годах федеральным казенным учреждением "Федеральный центр планирования и организации лекарственного обеспечения граждан" Министерства здравоохранения Российской Федерации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Анатоксины дифтерийно-столбнячные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Анатоксины дифтерийно-столбнячные (с уменьшенным содержанием антигенов)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Анатоксины дифтерийные (с уменьшенным содержанием антигенов)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Анатоксины столбнячные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Вакцины для профилактики дифтерии, коклюша и столбняка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Вакцины для профилактики вирусного гепатита B, дифтерии и столбняка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Вакцины для профилактики вирусного гепатита B, дифтерии, коклюша и столбняка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Вакцины для профилактики вирусного гепатита B (для взрослого населения)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Вакцины для профилактики вирусного гепатита B (для детского населения)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Вакцины для профилактики вирусного гепатита B (для детей до года)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Вакцины для профилактики туберкулеза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Вакцины для профилактики туберкулеза (для щадящей первичной иммунизации)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Вакцины для профилактики кори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Вакцины для профилактики паротита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Вакцины для профилактики кори и паротита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Вакцины для профилактики краснухи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Вакцины для профилактики кори, краснухи и паротита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Вакцины для профилактики гриппа (инактивированные) (для детского населения)</w:t>
      </w:r>
    </w:p>
    <w:p w:rsidR="006A35A1" w:rsidRPr="006A35A1" w:rsidRDefault="006A35A1" w:rsidP="006A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A35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Вакцины для профилактики гриппа (инактивированные) (для взрослого населения)</w:t>
      </w:r>
    </w:p>
    <w:p w:rsidR="004A7F55" w:rsidRDefault="004A7F55"/>
    <w:sectPr w:rsidR="004A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1"/>
    <w:rsid w:val="004A7F55"/>
    <w:rsid w:val="006A35A1"/>
    <w:rsid w:val="00B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35A1"/>
    <w:rPr>
      <w:color w:val="0000FF"/>
      <w:u w:val="single"/>
    </w:rPr>
  </w:style>
  <w:style w:type="paragraph" w:customStyle="1" w:styleId="s16">
    <w:name w:val="s_16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35A1"/>
    <w:rPr>
      <w:color w:val="0000FF"/>
      <w:u w:val="single"/>
    </w:rPr>
  </w:style>
  <w:style w:type="paragraph" w:customStyle="1" w:styleId="s16">
    <w:name w:val="s_16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2022-04-05T05:45:00Z</dcterms:created>
  <dcterms:modified xsi:type="dcterms:W3CDTF">2022-04-05T05:47:00Z</dcterms:modified>
</cp:coreProperties>
</file>