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21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6A35A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566-р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2 части 1 статьи 93 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sz w:val="23"/>
          <w:szCs w:val="23"/>
          <w:lang w:eastAsia="ru-RU"/>
        </w:rPr>
        <w:t>а) определить: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A35A1">
        <w:rPr>
          <w:rFonts w:ascii="Times New Roman" w:eastAsia="Times New Roman" w:hAnsi="Times New Roman" w:cs="Times New Roman"/>
          <w:sz w:val="23"/>
          <w:szCs w:val="23"/>
          <w:lang w:eastAsia="ru-RU"/>
        </w:rPr>
        <w:t>акционерное общество "Национальная иммунобиологическая компания" единственным исполнителем осуществляемых федеральным казенным учреждением "Федеральный центр планирования и организации лекарственного обеспечения граждан" Министерства здравоохранения Российской Федерации в 2022 - 2023 годах закупок иммунобиологических лекарственных препаратов, производство которых на всех стадиях технологического процесса осуществляется на территории Российской Федерации, в целях реализации предусмотренных законодательством Российской Федерации в области иммунопрофилактики инфекционных болезней полномочий Минздрава России по обеспечению</w:t>
      </w:r>
      <w:proofErr w:type="gramEnd"/>
      <w:r w:rsidRPr="006A35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медицинских организаций (независимо от организационно-правовой формы),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в целях проведения профилактических прививок, включенных в национальный календарь профилактических прививок, по перечню согласно приложению;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sz w:val="23"/>
          <w:szCs w:val="23"/>
          <w:lang w:eastAsia="ru-RU"/>
        </w:rPr>
        <w:t>31 декабря 2023 г. предельным сроком, на который заключаются государственные контракты с акционерным обществом "Национальная иммунобиологическая компания";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установить возможность привлечения к исполнению государственных контрактов субподрядчиков, соисполнителей, установив при этом объем выполняемых лично единственным исполнителем обязательств по таким контрактам - не менее 10 процентов совокупного стоимостного объема обязательств.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6A35A1" w:rsidRPr="006A35A1" w:rsidTr="006A35A1">
        <w:tc>
          <w:tcPr>
            <w:tcW w:w="3300" w:type="pct"/>
            <w:shd w:val="clear" w:color="auto" w:fill="FFFFFF"/>
            <w:vAlign w:val="bottom"/>
            <w:hideMark/>
          </w:tcPr>
          <w:p w:rsidR="006A35A1" w:rsidRPr="006A35A1" w:rsidRDefault="006A35A1" w:rsidP="006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A35A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6A35A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A35A1" w:rsidRPr="006A35A1" w:rsidRDefault="006A35A1" w:rsidP="006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A35A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6A35A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r w:rsidRPr="006A35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распоряжению</w:t>
      </w: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21 марта 2022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6A35A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566-р</w:t>
      </w:r>
    </w:p>
    <w:p w:rsidR="00B271C1" w:rsidRDefault="00B271C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B271C1" w:rsidRDefault="00B271C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B271C1" w:rsidRDefault="00B271C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B271C1" w:rsidRDefault="00B271C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B271C1" w:rsidRDefault="00B271C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  <w:r w:rsidRPr="006A35A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Перечень</w:t>
      </w:r>
      <w:r w:rsidRPr="006A35A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иммунобиологических лекарственных препаратов, производство которых осуществляется на всех стадиях технологического процесса на территории Российской Федерации, закупка которых в целях проведения профилактических прививок, включенных в национальный календарь профилактических прививок, осуществляется в 2022 и 2023 годах федеральным казенным учреждением "Федеральный центр планирования и организации лекарственного обеспечения граждан" Министерства здравоохранения Российской Федерации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Анатоксины дифтерийно-столбнячные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Анатоксины дифтерийно-столбнячные (с уменьшенным содержанием антигенов)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Анатоксины дифтерийные (с уменьшенным содержанием антигенов)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Анатоксины столбнячные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Вакцины для профилактики дифтерии, коклюша и столбняка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Вакцины для профилактики вирусного гепатита B, дифтерии и столбняка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Вакцины для профилактики вирусного гепатита B, дифтерии, коклюша и столбняка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Вакцины для профилактики вирусного гепатита B (для взрослого населения)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Вакцины для профилактики вирусного гепатита B (для детского населения)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Вакцины для профилактики вирусного гепатита B (для детей до года)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Вакцины для профилактики туберкулеза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Вакцины для профилактики туберкулеза (для щадящей первичной иммунизации)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Вакцины для профилактики кори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Вакцины для профилактики паротита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Вакцины для профилактики кори и паротита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Вакцины для профилактики краснухи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Вакцины для профилактики кори, краснухи и паротита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Вакцины для профилактики гриппа (инактивированные) (для детского населения)</w:t>
      </w:r>
    </w:p>
    <w:p w:rsidR="006A35A1" w:rsidRPr="006A35A1" w:rsidRDefault="006A35A1" w:rsidP="006A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A3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Вакцины для профилактики гриппа (инактивированные) (для взрослого населения)</w:t>
      </w:r>
    </w:p>
    <w:p w:rsidR="004A7F55" w:rsidRDefault="004A7F55"/>
    <w:sectPr w:rsidR="004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1"/>
    <w:rsid w:val="004A7F55"/>
    <w:rsid w:val="006A35A1"/>
    <w:rsid w:val="00B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35A1"/>
    <w:rPr>
      <w:color w:val="0000FF"/>
      <w:u w:val="single"/>
    </w:rPr>
  </w:style>
  <w:style w:type="paragraph" w:customStyle="1" w:styleId="s16">
    <w:name w:val="s_16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35A1"/>
    <w:rPr>
      <w:color w:val="0000FF"/>
      <w:u w:val="single"/>
    </w:rPr>
  </w:style>
  <w:style w:type="paragraph" w:customStyle="1" w:styleId="s16">
    <w:name w:val="s_16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A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2022-04-05T05:45:00Z</dcterms:created>
  <dcterms:modified xsi:type="dcterms:W3CDTF">2022-04-05T05:47:00Z</dcterms:modified>
</cp:coreProperties>
</file>