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3A9" w:rsidRPr="009843A9" w:rsidRDefault="009843A9" w:rsidP="009843A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9843A9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 xml:space="preserve">Распоряжение Правительства РФ от 28 марта 2022 г. </w:t>
      </w:r>
      <w:r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№</w:t>
      </w:r>
      <w:r w:rsidRPr="009843A9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655-р</w:t>
      </w:r>
    </w:p>
    <w:p w:rsidR="009843A9" w:rsidRPr="009843A9" w:rsidRDefault="009843A9" w:rsidP="009843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9843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соответствии с абзацем пятым пункта 1 статьи 242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(</w:t>
      </w:r>
      <w:r w:rsidRPr="009843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27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</w:t>
      </w:r>
      <w:bookmarkStart w:id="0" w:name="_GoBack"/>
      <w:bookmarkEnd w:id="0"/>
      <w:r w:rsidRPr="009843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Бюджетного кодекса Российской Федерации определить, что в 2022 году положения пункта 4 части 2 статьи 5 Федерального закона "О федеральном бюджете на 2022 год и на плановый период 2023 и 2024 годов" не распространяются на авансовые платежи, получаемые юридическими лицами, производящими </w:t>
      </w:r>
      <w:proofErr w:type="spellStart"/>
      <w:r w:rsidRPr="009843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станкоинструментальную</w:t>
      </w:r>
      <w:proofErr w:type="spellEnd"/>
      <w:r w:rsidRPr="009843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продукцию, отнесенную в соответствии с Общероссийским классификатором продукции</w:t>
      </w:r>
      <w:proofErr w:type="gramEnd"/>
      <w:r w:rsidRPr="009843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proofErr w:type="gramStart"/>
      <w:r w:rsidRPr="009843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 видам экономической деятельности (ОКПД 2) к кодам 25.73.4, 26.20.40.150, 28.24.1, 28.4, соответствующую требованиям, установленным постановлением Правительства Российской Федерации от 17 июля 2015 г. № 719 "О подтверждении производства промышленной продукции на территории Российской Федерации", в рамках исполнения заключаемых (заключенных) контрактов (договоров) на поставку такой продукции, источником финансового обеспечения исполнения обязательств по которым являются субсидии (бюджетные инвестиции), при предоставлении на сумму</w:t>
      </w:r>
      <w:proofErr w:type="gramEnd"/>
      <w:r w:rsidRPr="009843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авансового платежа обеспечения в виде безотзывной банковской гарантии.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6"/>
        <w:gridCol w:w="3129"/>
      </w:tblGrid>
      <w:tr w:rsidR="009843A9" w:rsidRPr="009843A9" w:rsidTr="009843A9">
        <w:tc>
          <w:tcPr>
            <w:tcW w:w="3300" w:type="pct"/>
            <w:shd w:val="clear" w:color="auto" w:fill="FFFFFF"/>
            <w:vAlign w:val="bottom"/>
            <w:hideMark/>
          </w:tcPr>
          <w:p w:rsidR="009843A9" w:rsidRPr="009843A9" w:rsidRDefault="009843A9" w:rsidP="0098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843A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Председатель Правительства</w:t>
            </w:r>
            <w:r w:rsidRPr="009843A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9843A9" w:rsidRPr="009843A9" w:rsidRDefault="009843A9" w:rsidP="0098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843A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М. </w:t>
            </w:r>
            <w:proofErr w:type="spellStart"/>
            <w:r w:rsidRPr="009843A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Мишустин</w:t>
            </w:r>
            <w:proofErr w:type="spellEnd"/>
          </w:p>
        </w:tc>
      </w:tr>
    </w:tbl>
    <w:p w:rsidR="009843A9" w:rsidRPr="009843A9" w:rsidRDefault="009843A9" w:rsidP="009843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843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3B5845" w:rsidRPr="009843A9" w:rsidRDefault="003B5845" w:rsidP="009843A9"/>
    <w:sectPr w:rsidR="003B5845" w:rsidRPr="00984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3A9"/>
    <w:rsid w:val="003B5845"/>
    <w:rsid w:val="0098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84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84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843A9"/>
    <w:rPr>
      <w:color w:val="0000FF"/>
      <w:u w:val="single"/>
    </w:rPr>
  </w:style>
  <w:style w:type="paragraph" w:customStyle="1" w:styleId="s16">
    <w:name w:val="s_16"/>
    <w:basedOn w:val="a"/>
    <w:rsid w:val="00984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984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84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84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843A9"/>
    <w:rPr>
      <w:color w:val="0000FF"/>
      <w:u w:val="single"/>
    </w:rPr>
  </w:style>
  <w:style w:type="paragraph" w:customStyle="1" w:styleId="s16">
    <w:name w:val="s_16"/>
    <w:basedOn w:val="a"/>
    <w:rsid w:val="00984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984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4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2022-04-06T05:15:00Z</dcterms:created>
  <dcterms:modified xsi:type="dcterms:W3CDTF">2022-04-06T05:17:00Z</dcterms:modified>
</cp:coreProperties>
</file>