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7657" w14:textId="06389882" w:rsidR="00B312DA" w:rsidRDefault="00B312DA" w:rsidP="00B312D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DA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443F7863" w14:textId="77777777" w:rsidR="00B312DA" w:rsidRPr="00B312DA" w:rsidRDefault="00B312DA" w:rsidP="00B312D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96CB2" w14:textId="2F68FAB0" w:rsidR="00B312DA" w:rsidRDefault="00B312DA" w:rsidP="00B312D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6965ECC1" w14:textId="77777777" w:rsidR="00B312DA" w:rsidRPr="00B312DA" w:rsidRDefault="00B312DA" w:rsidP="00B312D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3B328" w14:textId="13221DB9" w:rsidR="00B312DA" w:rsidRDefault="00B312DA" w:rsidP="00B312D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DA">
        <w:rPr>
          <w:rFonts w:ascii="Times New Roman" w:hAnsi="Times New Roman" w:cs="Times New Roman"/>
          <w:b/>
          <w:sz w:val="24"/>
          <w:szCs w:val="24"/>
        </w:rPr>
        <w:t xml:space="preserve">от 12 ноября 2016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312DA">
        <w:rPr>
          <w:rFonts w:ascii="Times New Roman" w:hAnsi="Times New Roman" w:cs="Times New Roman"/>
          <w:b/>
          <w:sz w:val="24"/>
          <w:szCs w:val="24"/>
        </w:rPr>
        <w:t xml:space="preserve"> 1166</w:t>
      </w:r>
    </w:p>
    <w:p w14:paraId="1EDAEFC5" w14:textId="77777777" w:rsidR="00305C17" w:rsidRDefault="00305C17" w:rsidP="00B312D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489006" w14:textId="029E6F57" w:rsidR="00305C17" w:rsidRDefault="00305C17" w:rsidP="00B312D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установлении особенностей планирования закупок и проведения конкурсов для определения поставщика или исполнителя, с которым заключается государственный контракт, предусматривающий встречные инвестиционные обязательства 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Федерации, используемого для оказания услуги для обеспечения государственных нужд субъекта Российской Федерации»</w:t>
      </w:r>
    </w:p>
    <w:p w14:paraId="1E0C7EDF" w14:textId="77777777" w:rsidR="00B312DA" w:rsidRPr="00B312DA" w:rsidRDefault="00B312DA" w:rsidP="00305C1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AC9CD6" w14:textId="5129DE8A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В соответствии с частью 3 статьи 111.4 Федерального закона "О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 нужд"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 xml:space="preserve">Российской Федерации постановляет: </w:t>
      </w:r>
    </w:p>
    <w:p w14:paraId="2D1DF972" w14:textId="2B9078A4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1. Установить следующие особенности планирования закупок, предусматривающих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государственных контрактов со встречными инвестиционными обязательствами инвестора по созданию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модернизации и (или) освоению производства товара на территории субъекта Российской Федерации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обеспечения государственных нужд субъекта Российской Федерации, созданию или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имущества на территории субъекта Российской Федерации, используемого для оказания услуги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обеспечения государственных нужд субъекта Российской Федерации (далее - государственный контракт):</w:t>
      </w:r>
    </w:p>
    <w:p w14:paraId="3B0760B3" w14:textId="51E589C0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а) при описании объекта закупки в планах-графиках закупок указывается минимальный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инвестиций, осуществляемых инвестором в создание или модернизацию и (или) освоение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товара на территории субъекта Российской Федерации, создание или реконструкцию имущества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территории субъекта Российской Федерации, используемого для оказания услуги, с учетом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указанного в пункте 5 части 1 статьи 111.4 Федерального закона "О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государственных и муниципальных нужд"; </w:t>
      </w:r>
    </w:p>
    <w:p w14:paraId="45E3FCAB" w14:textId="194F8025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 xml:space="preserve">б) утратил силу с 1 июля 2022 года. - Постановление Правительства РФ от 01.12.2021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312DA">
        <w:rPr>
          <w:rFonts w:ascii="Times New Roman" w:hAnsi="Times New Roman" w:cs="Times New Roman"/>
          <w:sz w:val="24"/>
          <w:szCs w:val="24"/>
        </w:rPr>
        <w:t xml:space="preserve"> 2151;</w:t>
      </w:r>
    </w:p>
    <w:p w14:paraId="60C75BB7" w14:textId="20E38A69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в) определение и обоснование начальной (максимальной) цены государственного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осуществляется в порядке, утверждаемом высшим исполнительным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Федерации. </w:t>
      </w:r>
    </w:p>
    <w:p w14:paraId="02B17E04" w14:textId="544199B6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2. Установить, что при проведении конкурсов для определения поставщика или исполнителя,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 xml:space="preserve">которым заключается государственный контракт, заказчики: </w:t>
      </w:r>
    </w:p>
    <w:p w14:paraId="134733C6" w14:textId="73B2C477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а) размещают извещение о проведении открытого конкурса в единой информационной системе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сфере закупок не менее чем за 60 дней до дня окончания срока подачи заявок на участие в закупке;</w:t>
      </w:r>
    </w:p>
    <w:p w14:paraId="06175F37" w14:textId="5CC461FB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б) устанавливают в извещении о проведении открытого конкурса, документации о закупке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если Федеральным законом "О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нужд" предусмотрена документация о закупке),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государственного контракта требование о предоставлении инвестором обеспечения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 xml:space="preserve">государственного контракта в части </w:t>
      </w:r>
      <w:r w:rsidRPr="00B312DA">
        <w:rPr>
          <w:rFonts w:ascii="Times New Roman" w:hAnsi="Times New Roman" w:cs="Times New Roman"/>
          <w:sz w:val="24"/>
          <w:szCs w:val="24"/>
        </w:rPr>
        <w:lastRenderedPageBreak/>
        <w:t>инвестиционных обязательств инвестора по созданию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модернизации и (или) освоению производства товара на территории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созданию или реконструкции имущества на территории субъекта Российской Федерации, используемого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для оказания услуги, в размере от 2 до 5 процентов объема инвестиций, определенного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государственного контракта в соответствии с заявкой участника закупки, с которым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государственный контракт. При этом срок действия предоставленной в обеспечение исполнения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обязательств независимой гарантии должен превышать срок, в течение которого поставщиком-инвестором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осуществляется создание или модернизация и (или) освоение производства товара на территории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Российской Федерации, создание или реконструкция имущества на территории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Федерации, используемого для оказания услуги, не менее чем на один месяц. Возврат внесенных поставщиком-инвестором в обеспечение исполнения таких обязательств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осуществляется заказчиком не позднее одного месяца со дня исполнения обязательств по созданию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модернизации и (или) освоению производства указанных товаров, созданию или реконструкции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 xml:space="preserve">имущества; </w:t>
      </w:r>
    </w:p>
    <w:p w14:paraId="752DDE81" w14:textId="74EFCD6C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 xml:space="preserve">в) заключают государственные контракты </w:t>
      </w:r>
      <w:proofErr w:type="gramStart"/>
      <w:r w:rsidRPr="00B312DA">
        <w:rPr>
          <w:rFonts w:ascii="Times New Roman" w:hAnsi="Times New Roman" w:cs="Times New Roman"/>
          <w:sz w:val="24"/>
          <w:szCs w:val="24"/>
        </w:rPr>
        <w:t>после предоставления</w:t>
      </w:r>
      <w:proofErr w:type="gramEnd"/>
      <w:r w:rsidRPr="00B312DA">
        <w:rPr>
          <w:rFonts w:ascii="Times New Roman" w:hAnsi="Times New Roman" w:cs="Times New Roman"/>
          <w:sz w:val="24"/>
          <w:szCs w:val="24"/>
        </w:rPr>
        <w:t xml:space="preserve"> предусмотренного подпунктом "б"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 xml:space="preserve">настоящего пункта обеспечения исполнения государственного контракта. </w:t>
      </w:r>
    </w:p>
    <w:p w14:paraId="416F9745" w14:textId="6C44F00B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3. Заказчик в извещении о проведении конкурса, в документации о закупке (в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Федеральным законом "О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государственных и муниципальных нужд" предусмотрена документация о закупке),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 xml:space="preserve">государственного контракта вправе: </w:t>
      </w:r>
    </w:p>
    <w:p w14:paraId="4E7BA479" w14:textId="77777777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 xml:space="preserve">а) установить формулу цены и максимальное значение цены государственного контракта; </w:t>
      </w:r>
    </w:p>
    <w:p w14:paraId="51871B71" w14:textId="5864D037" w:rsidR="00B312DA" w:rsidRDefault="00B312DA" w:rsidP="00B312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б) предусмотреть выплату аванса в соответствии с бюджетным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Федерации. При этом в проекте государственного контракта должно быть установлено условие о 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указанного аванса только после предоставления инвестором обеспечения исполнения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контракта в размере аванса, а также проверки заказчиком указанного обеспечения на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требованиям Федерального закона "О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нужд". Такое обеспечение предоставляется отдельно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обеспечения, предусмотренного подпунктом "б" пункта 2 настоящего постановления. Заказчик вправе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устанавливать требование о предоставлении инвестором иного обеспечения исполнения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>контракта в части обязательств инвестора по поставке по государственному контракту, кроме 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DA">
        <w:rPr>
          <w:rFonts w:ascii="Times New Roman" w:hAnsi="Times New Roman" w:cs="Times New Roman"/>
          <w:sz w:val="24"/>
          <w:szCs w:val="24"/>
        </w:rPr>
        <w:t xml:space="preserve">установленного настоящим подпунктом. </w:t>
      </w:r>
    </w:p>
    <w:p w14:paraId="4B61641B" w14:textId="77777777" w:rsidR="00B312DA" w:rsidRDefault="00B312DA" w:rsidP="00B312D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1FD6AFC" w14:textId="77777777" w:rsidR="00B312DA" w:rsidRDefault="00B312DA" w:rsidP="00B312D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8626B" w14:textId="1AD1141D" w:rsidR="00B312DA" w:rsidRDefault="00B312DA" w:rsidP="00B312D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0FE02B0" w14:textId="4734A41A" w:rsidR="006D32F1" w:rsidRPr="00B312DA" w:rsidRDefault="00B312DA" w:rsidP="00B312DA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2DA">
        <w:rPr>
          <w:rFonts w:ascii="Times New Roman" w:hAnsi="Times New Roman" w:cs="Times New Roman"/>
          <w:sz w:val="24"/>
          <w:szCs w:val="24"/>
        </w:rPr>
        <w:t>Д.МЕДВЕДЕВ</w:t>
      </w:r>
    </w:p>
    <w:sectPr w:rsidR="006D32F1" w:rsidRPr="00B3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305C17"/>
    <w:rsid w:val="00544CE9"/>
    <w:rsid w:val="006D32F1"/>
    <w:rsid w:val="008B4EEB"/>
    <w:rsid w:val="00B312DA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2022-07-07T06:07:00Z</dcterms:created>
  <dcterms:modified xsi:type="dcterms:W3CDTF">2022-07-07T06:12:00Z</dcterms:modified>
</cp:coreProperties>
</file>