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1399" w:firstLineChars="583"/>
        <w:jc w:val="both"/>
        <w:rPr>
          <w:rFonts w:hint="default" w:ascii="Times New Roman" w:hAnsi="Times New Roman"/>
          <w:color w:val="auto"/>
          <w:sz w:val="24"/>
          <w:szCs w:val="24"/>
        </w:rPr>
      </w:pPr>
    </w:p>
    <w:p>
      <w:pPr>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 xml:space="preserve">Постановление Правительства РФ от 29 марта 2023 г. </w:t>
      </w:r>
      <w:r>
        <w:rPr>
          <w:rFonts w:hint="default" w:ascii="Times New Roman" w:hAnsi="Times New Roman"/>
          <w:b/>
          <w:bCs/>
          <w:color w:val="auto"/>
          <w:sz w:val="24"/>
          <w:szCs w:val="24"/>
          <w:lang w:val="ru-RU"/>
        </w:rPr>
        <w:t>№</w:t>
      </w:r>
      <w:r>
        <w:rPr>
          <w:rFonts w:hint="default" w:ascii="Times New Roman" w:hAnsi="Times New Roman"/>
          <w:b/>
          <w:bCs/>
          <w:color w:val="auto"/>
          <w:sz w:val="24"/>
          <w:szCs w:val="24"/>
        </w:rPr>
        <w:t xml:space="preserve"> 498</w:t>
      </w:r>
    </w:p>
    <w:p>
      <w:pPr>
        <w:ind w:left="0" w:leftChars="0" w:firstLine="1405" w:firstLineChars="583"/>
        <w:jc w:val="center"/>
        <w:rPr>
          <w:rFonts w:hint="default" w:ascii="Times New Roman" w:hAnsi="Times New Roman"/>
          <w:b/>
          <w:bCs/>
          <w:color w:val="auto"/>
          <w:sz w:val="24"/>
          <w:szCs w:val="24"/>
        </w:rPr>
      </w:pPr>
      <w:r>
        <w:rPr>
          <w:rFonts w:hint="default" w:ascii="Times New Roman" w:hAnsi="Times New Roman"/>
          <w:b/>
          <w:bCs/>
          <w:color w:val="auto"/>
          <w:sz w:val="24"/>
          <w:szCs w:val="24"/>
        </w:rPr>
        <w:t>"Об утверждении типовых 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bookmarkStart w:id="0" w:name="_GoBack"/>
      <w:r>
        <w:rPr>
          <w:rFonts w:hint="default" w:ascii="Times New Roman" w:hAnsi="Times New Roman"/>
          <w:color w:val="auto"/>
          <w:sz w:val="24"/>
          <w:szCs w:val="24"/>
        </w:rPr>
        <w:t>В соответствии с частью 11 статьи 34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1. Утвердить прилагаемые типовые условия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2. Рекомендовать высшим исполнительным органам субъектов Российской Федерации принять меры, обеспечивающие применение заказчиками субъекта Российской Федерации типовых условий 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 с учетом социально-демографических факторов, национальных, конфессиональных и местных особенностей питания населения.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3. Настоящее постановление вступает в силу с 1 мая 2023 г. и применяется при осуществлении закупок услуг питания детей, обучающихся по образовательным программам начального общего, основного общего и среднего общего образования, извещения об осуществлении которых размещены в единой информационной системе в сфере закупок, приглашения принять участие в определении поставщика (подрядчика, исполнителя) по которым направлены, контракты с единственным поставщиком (подрядчиком, исполнителем) по которым заключены после дня вступления в силу настоящего постановления.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Председатель Правительства</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Российской Федерации</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М. Мишустин</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 </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УТВЕРЖДЕНЫ</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постановлением Правительства</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Российской Федерации</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 xml:space="preserve">от 29 марта 2023 г. </w:t>
      </w:r>
      <w:r>
        <w:rPr>
          <w:rFonts w:hint="default" w:ascii="Times New Roman" w:hAnsi="Times New Roman"/>
          <w:color w:val="auto"/>
          <w:sz w:val="24"/>
          <w:szCs w:val="24"/>
          <w:lang w:val="ru-RU"/>
        </w:rPr>
        <w:t>№</w:t>
      </w:r>
      <w:r>
        <w:rPr>
          <w:rFonts w:hint="default" w:ascii="Times New Roman" w:hAnsi="Times New Roman"/>
          <w:color w:val="auto"/>
          <w:sz w:val="24"/>
          <w:szCs w:val="24"/>
        </w:rPr>
        <w:t xml:space="preserve"> 498</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Типовые условия</w:t>
      </w: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контрактов на оказание услуг питания детей, обучающихся по образовательным программам начального общего, основного общего и среднего общего образования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I. Условия об обязанностях исполнителя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1. Оказывать услуги питания детей, обучающихся по образовательным программам начального общего, и (или) основного общего, и (или) среднего общего образования (далее - услуги) в установленные заказчиком сроки и в установленных заказчиком объемах.</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2. Оказывать услуги в соответствии с санитарно-эпидемиологическими правилами, с соблюдением санитарно-эпидемиологических требований к организации питания населения, в том числе направленных на предотвращение вредного воздействия факторов среды обитания, биологических факторов, химических факторов, физических факторов.</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3. Обеспечивать соответствие готовых блюд, напитков, кулинарных, мучных, кондитерских, хлебобулочных изделий (далее - пищевая продукция) требованиям, установленным техническими регламентами Таможенного союза, Евразийского экономического союза, указанным в санитарно-эпидемиологических требованиях к организации общественного питания населения, и Единым санитарно-эпидемиологическим и гигиеническим требованиям к продукции (товарам), подлежащей санитарно-эпидемиологическому надзору (контролю).</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4.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для каждой возрастной группы детей меню основного (организованного) питания.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5. Разрабатывать в соответствии с санитарно-эпидемиологическими требованиями к организации общественного питания населения, требованиями заказчика и по согласованию с заказчиком утверждать меню дополнительного питания в случае, если объект закупки включает услуги дополнительного питания.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6. Утверждать по согласованию с заказчиком разработанное специалистом-диетологом индивидуальное меню для детей, нуждающихся в лечебном и диетическом питании, при наличии в числе обучающихся детей, нуждающихся в лечебном и диетическом питании, за исключением случая, при котором в образовательной организации в соответствии с санитарно-эпидемиологическими требованиями к организации общественного питания населения детьми, нуждающимися в лечебном и диетическом питании, осуществляется употребление готовых домашних блюд, предоставленных родителями.</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7. Не допускать исключения горячего питания из меню, в том числе при замене в соответствии с санитарно-эпидемиологическими правилами к организации общественного питания населения пищевой продукции на иные виды пищевой продукции.</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8. Отбирать и хранить в соответствии с санитарно-эпидемиологическими требованиями к организации общественного питания населения суточную пробу от каждой партии приготовленной в соответствии с меню основного (организованного) питания пищевой продукции.</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9. Оказывать услуги с использованием технологического, холодильного, моечного оборудования, инвентаря, посуды, соответствующих санитарно-эпидемиологическим требованиям к организации общественного питания населения.</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II. Условия об обязанностях заказчика</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olor w:val="auto"/>
          <w:sz w:val="24"/>
          <w:szCs w:val="24"/>
        </w:rPr>
      </w:pPr>
      <w:r>
        <w:rPr>
          <w:rFonts w:hint="default" w:ascii="Times New Roman" w:hAnsi="Times New Roman"/>
          <w:color w:val="auto"/>
          <w:sz w:val="24"/>
          <w:szCs w:val="24"/>
        </w:rPr>
        <w:t>Заказчик обязан предоставить исполнителю право пользования недвижимым имуществом, соответствующим санитарно-эпидемиологическим требованиям к организации общественного питания населения, иным имуществом, необходимым для оказания услуг, соответствующим санитарно-эпидемиологическим требованиям к организации общественного питания населения, в случае, если объектом закупки является оказание услуг, предусматривающих приготовление и при необходимости раздачу пищевой продукции с использованием такого имущества.</w:t>
      </w:r>
    </w:p>
    <w:p>
      <w:pPr>
        <w:ind w:left="0" w:leftChars="0" w:firstLine="1399" w:firstLineChars="583"/>
        <w:jc w:val="both"/>
        <w:rPr>
          <w:rFonts w:hint="default" w:ascii="Times New Roman" w:hAnsi="Times New Roman"/>
          <w:color w:val="auto"/>
          <w:sz w:val="24"/>
          <w:szCs w:val="24"/>
        </w:rPr>
      </w:pPr>
    </w:p>
    <w:p>
      <w:pPr>
        <w:ind w:left="0" w:leftChars="0" w:firstLine="1399" w:firstLineChars="583"/>
        <w:jc w:val="both"/>
        <w:rPr>
          <w:rFonts w:hint="default" w:ascii="Times New Roman" w:hAnsi="Times New Roman" w:cs="Times New Roman"/>
          <w:color w:val="auto"/>
          <w:sz w:val="24"/>
          <w:szCs w:val="24"/>
        </w:rPr>
      </w:pPr>
    </w:p>
    <w:bookmarkEnd w:id="0"/>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08"/>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6F079F"/>
    <w:rsid w:val="6C6F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2023-04-10T06:58:00Z</dcterms:created>
  <dc:creator>rahma</dc:creator>
  <cp:lastModifiedBy>rahma</cp:lastModifiedBy>
  <dcterms:modified xsi:type="dcterms:W3CDTF">2023-04-10T07:42:50Z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1049-11.2.0.11516</vt:lpwstr>
  </property>
  <property fmtid="{D5CDD505-2E9C-101B-9397-08002B2CF9AE}" pid="3" name="ICV">
    <vt:lpwstr>2BB36DFCA3DE4301AE24933A10F4465B</vt:lpwstr>
  </property>
</Properties>
</file>