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3E" w:rsidRPr="00EF033E" w:rsidRDefault="00EF033E" w:rsidP="00EF03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F033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EF033E" w:rsidRPr="00EF033E" w:rsidRDefault="00EF033E" w:rsidP="00EF03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F033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EF033E" w:rsidRPr="00EF033E" w:rsidRDefault="00EF033E" w:rsidP="00EF03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F033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EF033E" w:rsidRPr="00EF033E" w:rsidRDefault="00EF033E" w:rsidP="00EF03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F033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13 апреля 2017 г. N Д28и-1577</w:t>
      </w:r>
    </w:p>
    <w:p w:rsidR="00EF033E" w:rsidRPr="00EF033E" w:rsidRDefault="00EF033E" w:rsidP="00EF033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033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F033E" w:rsidRPr="00EF033E" w:rsidRDefault="00EF033E" w:rsidP="00EF033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033E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Минэкономразвития России рассмотрело обращение о несогласии с ответом по обращению о разъяснении применения антимонопольного законодательства, законодательства о контрактной системе в сфере закупок товаров, работ, услуг для обеспечения государственных и муниципальных нужд и сообщает.</w:t>
      </w:r>
    </w:p>
    <w:p w:rsidR="00EF033E" w:rsidRPr="00EF033E" w:rsidRDefault="00EF033E" w:rsidP="00EF033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033E">
        <w:rPr>
          <w:rFonts w:ascii="Times New Roman" w:eastAsia="Times New Roman" w:hAnsi="Times New Roman" w:cs="Times New Roman"/>
          <w:sz w:val="21"/>
          <w:szCs w:val="21"/>
          <w:lang w:eastAsia="ru-RU"/>
        </w:rPr>
        <w:t>Письмом Департамента развития контрактной системы Минэкономразвития России от 22 июня 2016 г. N Д28и-1710 были даны разъяснения в части компетенции Департамента по всем вопросам, поставленным в обращении указанной организации и переданным в адрес Министерства.</w:t>
      </w:r>
    </w:p>
    <w:p w:rsidR="00EF033E" w:rsidRPr="00EF033E" w:rsidRDefault="00EF033E" w:rsidP="00EF033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033E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вопросу заявителя, являются ли отклонения от размеров товаров, указанных в заявке участника, существенным условием для отказа в приемке товара и расторжения контракта в одностороннем порядке заказчиком, в указанном письме Департамента было отмечено.</w:t>
      </w:r>
    </w:p>
    <w:p w:rsidR="00EF033E" w:rsidRPr="00EF033E" w:rsidRDefault="00EF033E" w:rsidP="00EF033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033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 пунктом 1 части 1 статьи 33 Закона N 44-ФЗ при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</w:r>
      <w:proofErr w:type="gramStart"/>
      <w:r w:rsidRPr="00EF033E">
        <w:rPr>
          <w:rFonts w:ascii="Times New Roman" w:eastAsia="Times New Roman" w:hAnsi="Times New Roman" w:cs="Times New Roman"/>
          <w:sz w:val="21"/>
          <w:szCs w:val="21"/>
          <w:lang w:eastAsia="ru-RU"/>
        </w:rPr>
        <w:t>В описание объекта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производителя, а также требования к товарам, информации, работам, услугам при условии, что такие требования влекут за собой ограничение количества участников закупки, за исключением случаев, если не имеется другого способа, обеспечивающего более</w:t>
      </w:r>
      <w:proofErr w:type="gramEnd"/>
      <w:r w:rsidRPr="00EF033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точное и четкое описание характеристик объекта закупки.</w:t>
      </w:r>
    </w:p>
    <w:p w:rsidR="00EF033E" w:rsidRPr="00EF033E" w:rsidRDefault="00EF033E" w:rsidP="00EF033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033E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заказчик самостоятельно определяет функциональные, технические и качественные характеристики, эксплуатационные характеристики объекта закупки исходя из собственных нужд.</w:t>
      </w:r>
    </w:p>
    <w:p w:rsidR="00EF033E" w:rsidRPr="00EF033E" w:rsidRDefault="00EF033E" w:rsidP="00EF033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033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со статьей 3 Федерального закона от 27 декабря 2002 г. N 184-ФЗ "О техническом регулировании" техническое регулирование осуществляется в </w:t>
      </w:r>
      <w:proofErr w:type="gramStart"/>
      <w:r w:rsidRPr="00EF033E">
        <w:rPr>
          <w:rFonts w:ascii="Times New Roman" w:eastAsia="Times New Roman" w:hAnsi="Times New Roman" w:cs="Times New Roman"/>
          <w:sz w:val="21"/>
          <w:szCs w:val="21"/>
          <w:lang w:eastAsia="ru-RU"/>
        </w:rPr>
        <w:t>соответствии</w:t>
      </w:r>
      <w:proofErr w:type="gramEnd"/>
      <w:r w:rsidRPr="00EF033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том числе с принципами единства правил и методов исследований (испытаний) и измерений при проведении процедур обязательной оценки соответствия и единства применения требований технических регламентов независимо от видов или особенностей сделок.</w:t>
      </w:r>
    </w:p>
    <w:p w:rsidR="00EF033E" w:rsidRPr="00EF033E" w:rsidRDefault="00EF033E" w:rsidP="00EF033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033E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при приемке товара проверка на соответствие товара информации, указанной в контракте, должна осуществляться в стандартных условиях, которые используются для измерения показателей и параметров товара.</w:t>
      </w:r>
    </w:p>
    <w:p w:rsidR="00EF033E" w:rsidRPr="00EF033E" w:rsidRDefault="00EF033E" w:rsidP="00EF033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033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</w:t>
      </w:r>
      <w:proofErr w:type="gramStart"/>
      <w:r w:rsidRPr="00EF033E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proofErr w:type="gramEnd"/>
      <w:r w:rsidRPr="00EF033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если заказчик не в состоянии самостоятельно установить соответствие поставляемого товара информации, указанной в контракте, он в соответствии с частью 3 статьи 94 Закона N 44-ФЗ вправе привлечь экспертов, экспертные организации на основании контрактов, заключенных в соответствии с положениями Закона N 44-ФЗ.</w:t>
      </w:r>
    </w:p>
    <w:p w:rsidR="00EF033E" w:rsidRPr="00EF033E" w:rsidRDefault="00EF033E" w:rsidP="00EF033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EF033E">
        <w:rPr>
          <w:rFonts w:ascii="Times New Roman" w:eastAsia="Times New Roman" w:hAnsi="Times New Roman" w:cs="Times New Roman"/>
          <w:sz w:val="21"/>
          <w:szCs w:val="21"/>
          <w:lang w:eastAsia="ru-RU"/>
        </w:rPr>
        <w:t>Кроме того, отмечаем, что согласно части 8 статьи 94 Закона N 44-ФЗ заказчик вправе не отказывать в приемке результатов отдельного этапа исполнения контракта либо поставленного товара, выполненной работы или оказанной услуги в случае выявления несоответствия этих результатов либо этих товара, работы, услуги условиям контракта, если выявленное несоответствие не препятствует приемке этих результатов либо этих товара, работы, услуги и устранено поставщиком</w:t>
      </w:r>
      <w:proofErr w:type="gramEnd"/>
      <w:r w:rsidRPr="00EF033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(подрядчиком, исполнителем).</w:t>
      </w:r>
    </w:p>
    <w:p w:rsidR="00EF033E" w:rsidRPr="00EF033E" w:rsidRDefault="00EF033E" w:rsidP="00EF033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033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В соответствии с пунктом 1 части 15 статьи 95 Закона N 44-ФЗ заказчик обязан принять решение об одностороннем отказе от исполнения контракта, в случае если в ходе исполнения контракта установлено, что поставщик (подрядчик, исполнитель) и (</w:t>
      </w:r>
      <w:proofErr w:type="gramStart"/>
      <w:r w:rsidRPr="00EF033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или) </w:t>
      </w:r>
      <w:proofErr w:type="gramEnd"/>
      <w:r w:rsidRPr="00EF033E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поставляемый товар не соответствуют установленным извещением об осуществлении закупки и (или) документацией о закупке требованиям к участникам закупки и (или) поставляемому товару или он предоставил недостоверную информацию о своем соответствии и (или) соответствии поставляемого товара таким требованиям, что позволило ему стать победителем определения поставщика (подрядчика, исполнителя).</w:t>
      </w:r>
    </w:p>
    <w:p w:rsidR="00EF033E" w:rsidRPr="00EF033E" w:rsidRDefault="00EF033E" w:rsidP="00EF033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033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Таким образом, </w:t>
      </w:r>
      <w:proofErr w:type="gramStart"/>
      <w:r w:rsidRPr="00EF033E">
        <w:rPr>
          <w:rFonts w:ascii="Times New Roman" w:eastAsia="Times New Roman" w:hAnsi="Times New Roman" w:cs="Times New Roman"/>
          <w:sz w:val="21"/>
          <w:szCs w:val="21"/>
          <w:lang w:eastAsia="ru-RU"/>
        </w:rPr>
        <w:t>исходя из системного толкования указанных норм Закона N 44-ФЗ односторонний отказ заказчика от исполнения государственного контракта возможен</w:t>
      </w:r>
      <w:proofErr w:type="gramEnd"/>
      <w:r w:rsidRPr="00EF033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только в случае нарушения поставщиком (подрядчиком, исполнителем) условий контракта.</w:t>
      </w:r>
    </w:p>
    <w:p w:rsidR="00EF033E" w:rsidRPr="00EF033E" w:rsidRDefault="00EF033E" w:rsidP="00EF033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033E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вопросу о разъяснении действующего законодательства отмечаем, что официальное разъяснение представляет собой разновидность официального нормативного толкования норм права. Разъяснение нормы дается уполномоченным органом, ранее ее принявшим.</w:t>
      </w:r>
    </w:p>
    <w:p w:rsidR="00EF033E" w:rsidRPr="00EF033E" w:rsidRDefault="00EF033E" w:rsidP="00EF033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033E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Постановлению Конституционного Суда Российской Федерации от 17 ноября 1997 г. N 17-П официальное, имеющее силу закона (то есть обязательное для всех) разъяснение положений федерального закона может быть дано только актом законодательного органа, который должен приниматься и обнародоваться в порядке, установленном для федеральных законов. Таким образом, разъяснение положений Закона N 44-ФЗ, имеющее юридическую силу, вправе давать только Федеральное Собрание Российской Федерации.</w:t>
      </w:r>
    </w:p>
    <w:p w:rsidR="00EF033E" w:rsidRPr="00EF033E" w:rsidRDefault="00EF033E" w:rsidP="00EF033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033E">
        <w:rPr>
          <w:rFonts w:ascii="Times New Roman" w:eastAsia="Times New Roman" w:hAnsi="Times New Roman" w:cs="Times New Roman"/>
          <w:sz w:val="21"/>
          <w:szCs w:val="21"/>
          <w:lang w:eastAsia="ru-RU"/>
        </w:rPr>
        <w:t>Интерпретация норм Закона N 44-ФЗ, осуществляемая Минэкономразвития России, является не официальным общеобязательным разъяснением, а позицией Минэкономразвития России по вопросам применения Закона N 44-ФЗ.</w:t>
      </w:r>
    </w:p>
    <w:p w:rsidR="00EF033E" w:rsidRPr="00EF033E" w:rsidRDefault="00EF033E" w:rsidP="00EF033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033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F033E" w:rsidRPr="00EF033E" w:rsidRDefault="00EF033E" w:rsidP="00EF033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033E">
        <w:rPr>
          <w:rFonts w:ascii="Times New Roman" w:eastAsia="Times New Roman" w:hAnsi="Times New Roman" w:cs="Times New Roman"/>
          <w:sz w:val="21"/>
          <w:szCs w:val="21"/>
          <w:lang w:eastAsia="ru-RU"/>
        </w:rPr>
        <w:t>Врио директора Департамента</w:t>
      </w:r>
    </w:p>
    <w:p w:rsidR="00EF033E" w:rsidRPr="00EF033E" w:rsidRDefault="00EF033E" w:rsidP="00EF033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033E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EF033E" w:rsidRPr="00EF033E" w:rsidRDefault="00EF033E" w:rsidP="00EF033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033E">
        <w:rPr>
          <w:rFonts w:ascii="Times New Roman" w:eastAsia="Times New Roman" w:hAnsi="Times New Roman" w:cs="Times New Roman"/>
          <w:sz w:val="21"/>
          <w:szCs w:val="21"/>
          <w:lang w:eastAsia="ru-RU"/>
        </w:rPr>
        <w:t>Д.А.ГОТОВЦЕВ</w:t>
      </w:r>
    </w:p>
    <w:p w:rsidR="00EF033E" w:rsidRPr="00EF033E" w:rsidRDefault="00EF033E" w:rsidP="00EF033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033E">
        <w:rPr>
          <w:rFonts w:ascii="Times New Roman" w:eastAsia="Times New Roman" w:hAnsi="Times New Roman" w:cs="Times New Roman"/>
          <w:sz w:val="21"/>
          <w:szCs w:val="21"/>
          <w:lang w:eastAsia="ru-RU"/>
        </w:rPr>
        <w:t>13.04.2017</w:t>
      </w:r>
    </w:p>
    <w:p w:rsidR="005D3926" w:rsidRPr="00EF033E" w:rsidRDefault="005D3926" w:rsidP="00EF033E"/>
    <w:sectPr w:rsidR="005D3926" w:rsidRPr="00EF033E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A92076"/>
    <w:rsid w:val="00200E09"/>
    <w:rsid w:val="00310822"/>
    <w:rsid w:val="005D3926"/>
    <w:rsid w:val="00A92076"/>
    <w:rsid w:val="00B443DE"/>
    <w:rsid w:val="00EF033E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3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2017-05-23T04:45:00Z</dcterms:created>
  <dcterms:modified xsi:type="dcterms:W3CDTF">2017-05-23T04:45:00Z</dcterms:modified>
</cp:coreProperties>
</file>