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7781" w:rsidRPr="00A17781" w:rsidRDefault="00A17781" w:rsidP="00A17781">
      <w:pPr>
        <w:spacing w:after="0" w:line="360" w:lineRule="auto"/>
        <w:jc w:val="center"/>
        <w:rPr>
          <w:rFonts w:ascii="Times New Roman" w:eastAsia="Times New Roman" w:hAnsi="Times New Roman" w:cs="Times New Roman"/>
          <w:b/>
          <w:bCs/>
          <w:sz w:val="21"/>
          <w:szCs w:val="21"/>
          <w:lang w:eastAsia="ru-RU"/>
        </w:rPr>
      </w:pPr>
      <w:r w:rsidRPr="00A17781">
        <w:rPr>
          <w:rFonts w:ascii="Times New Roman" w:eastAsia="Times New Roman" w:hAnsi="Times New Roman" w:cs="Times New Roman"/>
          <w:b/>
          <w:bCs/>
          <w:sz w:val="21"/>
          <w:szCs w:val="21"/>
          <w:lang w:eastAsia="ru-RU"/>
        </w:rPr>
        <w:t>МИНИСТЕРСТВО ЭКОНОМИЧЕСКОГО РАЗВИТИЯ РОССИЙСКОЙ ФЕДЕРАЦИИ</w:t>
      </w:r>
    </w:p>
    <w:p w:rsidR="00A17781" w:rsidRPr="00A17781" w:rsidRDefault="00A17781" w:rsidP="00A17781">
      <w:pPr>
        <w:spacing w:after="0" w:line="360" w:lineRule="auto"/>
        <w:jc w:val="center"/>
        <w:rPr>
          <w:rFonts w:ascii="Times New Roman" w:eastAsia="Times New Roman" w:hAnsi="Times New Roman" w:cs="Times New Roman"/>
          <w:b/>
          <w:bCs/>
          <w:sz w:val="21"/>
          <w:szCs w:val="21"/>
          <w:lang w:eastAsia="ru-RU"/>
        </w:rPr>
      </w:pPr>
      <w:r w:rsidRPr="00A17781">
        <w:rPr>
          <w:rFonts w:ascii="Times New Roman" w:eastAsia="Times New Roman" w:hAnsi="Times New Roman" w:cs="Times New Roman"/>
          <w:b/>
          <w:bCs/>
          <w:sz w:val="21"/>
          <w:szCs w:val="21"/>
          <w:lang w:eastAsia="ru-RU"/>
        </w:rPr>
        <w:t> </w:t>
      </w:r>
    </w:p>
    <w:p w:rsidR="00A17781" w:rsidRPr="00A17781" w:rsidRDefault="00A17781" w:rsidP="00A17781">
      <w:pPr>
        <w:spacing w:after="0" w:line="360" w:lineRule="auto"/>
        <w:jc w:val="center"/>
        <w:rPr>
          <w:rFonts w:ascii="Times New Roman" w:eastAsia="Times New Roman" w:hAnsi="Times New Roman" w:cs="Times New Roman"/>
          <w:b/>
          <w:bCs/>
          <w:sz w:val="21"/>
          <w:szCs w:val="21"/>
          <w:lang w:eastAsia="ru-RU"/>
        </w:rPr>
      </w:pPr>
      <w:r w:rsidRPr="00A17781">
        <w:rPr>
          <w:rFonts w:ascii="Times New Roman" w:eastAsia="Times New Roman" w:hAnsi="Times New Roman" w:cs="Times New Roman"/>
          <w:b/>
          <w:bCs/>
          <w:sz w:val="21"/>
          <w:szCs w:val="21"/>
          <w:lang w:eastAsia="ru-RU"/>
        </w:rPr>
        <w:t>ПИСЬМО</w:t>
      </w:r>
    </w:p>
    <w:p w:rsidR="00A17781" w:rsidRPr="00A17781" w:rsidRDefault="00A17781" w:rsidP="00A17781">
      <w:pPr>
        <w:spacing w:after="0" w:line="360" w:lineRule="auto"/>
        <w:jc w:val="center"/>
        <w:rPr>
          <w:rFonts w:ascii="Times New Roman" w:eastAsia="Times New Roman" w:hAnsi="Times New Roman" w:cs="Times New Roman"/>
          <w:b/>
          <w:bCs/>
          <w:sz w:val="21"/>
          <w:szCs w:val="21"/>
          <w:lang w:eastAsia="ru-RU"/>
        </w:rPr>
      </w:pPr>
      <w:r w:rsidRPr="00A17781">
        <w:rPr>
          <w:rFonts w:ascii="Times New Roman" w:eastAsia="Times New Roman" w:hAnsi="Times New Roman" w:cs="Times New Roman"/>
          <w:b/>
          <w:bCs/>
          <w:sz w:val="21"/>
          <w:szCs w:val="21"/>
          <w:lang w:eastAsia="ru-RU"/>
        </w:rPr>
        <w:t>от 10 апреля 2017 г. N Д28и-1555</w:t>
      </w:r>
    </w:p>
    <w:p w:rsidR="00A17781" w:rsidRPr="00A17781" w:rsidRDefault="00A17781" w:rsidP="00A17781">
      <w:pPr>
        <w:spacing w:after="0" w:line="312" w:lineRule="auto"/>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 </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Департамент развития контрактной системы Минэкономразвития России рассмотрел обращение по вопросу о разъяснении положений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(далее - Закон N 44-ФЗ) и сообщает.</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Согласно части 4 статьи 34 Закона N 44-ФЗ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контрактом.</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Частью 6 статьи 34 Закона N 44-ФЗ предусмотрено, что в случае просрочки исполнения поставщиком (подрядчиком, исполнителем) обязательств (в том числе гарантийного обязательства), предусмотренных контрактом, а также в иных случаях неисполнения или ненадлежащего исполнения поставщиком (подрядчиком, исполнителем) обязательств, предусмотренных контрактом, заказчик направляет поставщику (подрядчику, исполнителю) требование об уплате неустоек (штрафов, пеней).</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Частью 9 статьи 95 Закона N 44-ФЗ предусмотрено, что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 при условии, если это было предусмотрено контрактом.</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При этом согласно части 16 статьи 95 Закона N 44-ФЗ информация о поставщике (подрядчике, исполнителе), с которым контракт был расторгнут в связи с односторонним отказом заказчика от исполнения контракта, включается в реестр недобросовестных поставщиков (подрядчиков, исполнителей).</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Следует отметить, что в случае ненадлежащего исполнения обязательств по контракту заказчик вправе взыскать с поставщика (подрядчика, исполнителя) размер неустойки (штрафа, пени) из суммы обеспечения исполнения контракта.</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Согласно части 14 статьи 95 Закона N 44-ФЗ заказчик обязан отменить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 в соответствии с частью 10 указанной статьи.</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Учитывая изложенное, в случае если поставщик (подрядчик, исполнитель) выполнил работы, предусмотренные контрактом не в полном объеме, заказчик вправе расторгнуть такой контракт в одностороннем или судебном порядке, а также взыскать неустойку за ненадлежащее исполнение обязательств, предусмотренных контрактом, или вправе вернуть обеспечение исполнения контракта, уменьшенное на размер начисленных штрафов, пеней.</w:t>
      </w:r>
    </w:p>
    <w:p w:rsidR="00A17781" w:rsidRPr="00A17781" w:rsidRDefault="00A17781" w:rsidP="00A17781">
      <w:pPr>
        <w:spacing w:after="0" w:line="312" w:lineRule="auto"/>
        <w:ind w:firstLine="547"/>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 xml:space="preserve">Обращаем внимание, что юридическую силу имеют разъяснения органа государственной власти, в случае если данный орган наделен в соответствии с законодательством Российской Федерации специальной компетенцией издавать разъяснения по применению положений нормативных правовых актов. Минэкономразвития России - федеральный орган исполнительной власти, действующим законодательством Российской Федерации, в том числе Положением о Министерстве экономического развития Российской Федерации, утвержденным постановлением Правительства Российской </w:t>
      </w:r>
      <w:r w:rsidRPr="00A17781">
        <w:rPr>
          <w:rFonts w:ascii="Times New Roman" w:eastAsia="Times New Roman" w:hAnsi="Times New Roman" w:cs="Times New Roman"/>
          <w:sz w:val="21"/>
          <w:szCs w:val="21"/>
          <w:lang w:eastAsia="ru-RU"/>
        </w:rPr>
        <w:lastRenderedPageBreak/>
        <w:t>Федерации от 5 июня 2008 г. N 437, не наделенный компетенцией по разъяснению законодательства Российской Федерации.</w:t>
      </w:r>
    </w:p>
    <w:p w:rsidR="00A17781" w:rsidRPr="00A17781" w:rsidRDefault="00A17781" w:rsidP="00A17781">
      <w:pPr>
        <w:spacing w:after="0" w:line="312" w:lineRule="auto"/>
        <w:jc w:val="both"/>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 </w:t>
      </w:r>
    </w:p>
    <w:p w:rsidR="00A17781" w:rsidRPr="00A17781" w:rsidRDefault="00A17781" w:rsidP="00A17781">
      <w:pPr>
        <w:spacing w:after="0" w:line="360" w:lineRule="auto"/>
        <w:jc w:val="right"/>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Врио директора Департамента</w:t>
      </w:r>
    </w:p>
    <w:p w:rsidR="00A17781" w:rsidRPr="00A17781" w:rsidRDefault="00A17781" w:rsidP="00A17781">
      <w:pPr>
        <w:spacing w:after="0" w:line="360" w:lineRule="auto"/>
        <w:jc w:val="right"/>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развития контрактной системы</w:t>
      </w:r>
    </w:p>
    <w:p w:rsidR="00A17781" w:rsidRPr="00A17781" w:rsidRDefault="00A17781" w:rsidP="00A17781">
      <w:pPr>
        <w:spacing w:after="0" w:line="360" w:lineRule="auto"/>
        <w:jc w:val="right"/>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Д.А.ГОТОВЦЕВ</w:t>
      </w:r>
    </w:p>
    <w:p w:rsidR="00A17781" w:rsidRPr="00A17781" w:rsidRDefault="00A17781" w:rsidP="00A17781">
      <w:pPr>
        <w:spacing w:after="0" w:line="240" w:lineRule="auto"/>
        <w:rPr>
          <w:rFonts w:ascii="Times New Roman" w:eastAsia="Times New Roman" w:hAnsi="Times New Roman" w:cs="Times New Roman"/>
          <w:sz w:val="21"/>
          <w:szCs w:val="21"/>
          <w:lang w:eastAsia="ru-RU"/>
        </w:rPr>
      </w:pPr>
      <w:r w:rsidRPr="00A17781">
        <w:rPr>
          <w:rFonts w:ascii="Times New Roman" w:eastAsia="Times New Roman" w:hAnsi="Times New Roman" w:cs="Times New Roman"/>
          <w:sz w:val="21"/>
          <w:szCs w:val="21"/>
          <w:lang w:eastAsia="ru-RU"/>
        </w:rPr>
        <w:t>10.04.2017</w:t>
      </w:r>
    </w:p>
    <w:p w:rsidR="005D3926" w:rsidRPr="00A17781" w:rsidRDefault="005D3926" w:rsidP="00A17781"/>
    <w:sectPr w:rsidR="005D3926" w:rsidRPr="00A17781" w:rsidSect="005D392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compat/>
  <w:rsids>
    <w:rsidRoot w:val="00A92076"/>
    <w:rsid w:val="00200E09"/>
    <w:rsid w:val="00310822"/>
    <w:rsid w:val="005D3926"/>
    <w:rsid w:val="00A17781"/>
    <w:rsid w:val="00A92076"/>
    <w:rsid w:val="00B443DE"/>
    <w:rsid w:val="00E576C9"/>
    <w:rsid w:val="00EF033E"/>
    <w:rsid w:val="00F6463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392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5485196">
      <w:bodyDiv w:val="1"/>
      <w:marLeft w:val="0"/>
      <w:marRight w:val="0"/>
      <w:marTop w:val="0"/>
      <w:marBottom w:val="0"/>
      <w:divBdr>
        <w:top w:val="none" w:sz="0" w:space="0" w:color="auto"/>
        <w:left w:val="none" w:sz="0" w:space="0" w:color="auto"/>
        <w:bottom w:val="none" w:sz="0" w:space="0" w:color="auto"/>
        <w:right w:val="none" w:sz="0" w:space="0" w:color="auto"/>
      </w:divBdr>
      <w:divsChild>
        <w:div w:id="1311205013">
          <w:marLeft w:val="0"/>
          <w:marRight w:val="0"/>
          <w:marTop w:val="0"/>
          <w:marBottom w:val="0"/>
          <w:divBdr>
            <w:top w:val="none" w:sz="0" w:space="0" w:color="auto"/>
            <w:left w:val="none" w:sz="0" w:space="0" w:color="auto"/>
            <w:bottom w:val="none" w:sz="0" w:space="0" w:color="auto"/>
            <w:right w:val="none" w:sz="0" w:space="0" w:color="auto"/>
          </w:divBdr>
        </w:div>
      </w:divsChild>
    </w:div>
    <w:div w:id="285549859">
      <w:bodyDiv w:val="1"/>
      <w:marLeft w:val="0"/>
      <w:marRight w:val="0"/>
      <w:marTop w:val="0"/>
      <w:marBottom w:val="0"/>
      <w:divBdr>
        <w:top w:val="none" w:sz="0" w:space="0" w:color="auto"/>
        <w:left w:val="none" w:sz="0" w:space="0" w:color="auto"/>
        <w:bottom w:val="none" w:sz="0" w:space="0" w:color="auto"/>
        <w:right w:val="none" w:sz="0" w:space="0" w:color="auto"/>
      </w:divBdr>
      <w:divsChild>
        <w:div w:id="734426611">
          <w:marLeft w:val="0"/>
          <w:marRight w:val="0"/>
          <w:marTop w:val="0"/>
          <w:marBottom w:val="0"/>
          <w:divBdr>
            <w:top w:val="none" w:sz="0" w:space="0" w:color="auto"/>
            <w:left w:val="none" w:sz="0" w:space="0" w:color="auto"/>
            <w:bottom w:val="none" w:sz="0" w:space="0" w:color="auto"/>
            <w:right w:val="none" w:sz="0" w:space="0" w:color="auto"/>
          </w:divBdr>
        </w:div>
      </w:divsChild>
    </w:div>
    <w:div w:id="1078019342">
      <w:bodyDiv w:val="1"/>
      <w:marLeft w:val="0"/>
      <w:marRight w:val="0"/>
      <w:marTop w:val="0"/>
      <w:marBottom w:val="0"/>
      <w:divBdr>
        <w:top w:val="none" w:sz="0" w:space="0" w:color="auto"/>
        <w:left w:val="none" w:sz="0" w:space="0" w:color="auto"/>
        <w:bottom w:val="none" w:sz="0" w:space="0" w:color="auto"/>
        <w:right w:val="none" w:sz="0" w:space="0" w:color="auto"/>
      </w:divBdr>
      <w:divsChild>
        <w:div w:id="161316301">
          <w:marLeft w:val="0"/>
          <w:marRight w:val="0"/>
          <w:marTop w:val="0"/>
          <w:marBottom w:val="0"/>
          <w:divBdr>
            <w:top w:val="none" w:sz="0" w:space="0" w:color="auto"/>
            <w:left w:val="none" w:sz="0" w:space="0" w:color="auto"/>
            <w:bottom w:val="none" w:sz="0" w:space="0" w:color="auto"/>
            <w:right w:val="none" w:sz="0" w:space="0" w:color="auto"/>
          </w:divBdr>
        </w:div>
      </w:divsChild>
    </w:div>
    <w:div w:id="1413897038">
      <w:bodyDiv w:val="1"/>
      <w:marLeft w:val="0"/>
      <w:marRight w:val="0"/>
      <w:marTop w:val="0"/>
      <w:marBottom w:val="0"/>
      <w:divBdr>
        <w:top w:val="none" w:sz="0" w:space="0" w:color="auto"/>
        <w:left w:val="none" w:sz="0" w:space="0" w:color="auto"/>
        <w:bottom w:val="none" w:sz="0" w:space="0" w:color="auto"/>
        <w:right w:val="none" w:sz="0" w:space="0" w:color="auto"/>
      </w:divBdr>
      <w:divsChild>
        <w:div w:id="1104571792">
          <w:marLeft w:val="0"/>
          <w:marRight w:val="0"/>
          <w:marTop w:val="0"/>
          <w:marBottom w:val="0"/>
          <w:divBdr>
            <w:top w:val="none" w:sz="0" w:space="0" w:color="auto"/>
            <w:left w:val="none" w:sz="0" w:space="0" w:color="auto"/>
            <w:bottom w:val="none" w:sz="0" w:space="0" w:color="auto"/>
            <w:right w:val="none" w:sz="0" w:space="0" w:color="auto"/>
          </w:divBdr>
        </w:div>
      </w:divsChild>
    </w:div>
    <w:div w:id="1746106351">
      <w:bodyDiv w:val="1"/>
      <w:marLeft w:val="0"/>
      <w:marRight w:val="0"/>
      <w:marTop w:val="0"/>
      <w:marBottom w:val="0"/>
      <w:divBdr>
        <w:top w:val="none" w:sz="0" w:space="0" w:color="auto"/>
        <w:left w:val="none" w:sz="0" w:space="0" w:color="auto"/>
        <w:bottom w:val="none" w:sz="0" w:space="0" w:color="auto"/>
        <w:right w:val="none" w:sz="0" w:space="0" w:color="auto"/>
      </w:divBdr>
      <w:divsChild>
        <w:div w:id="533734075">
          <w:marLeft w:val="0"/>
          <w:marRight w:val="0"/>
          <w:marTop w:val="0"/>
          <w:marBottom w:val="0"/>
          <w:divBdr>
            <w:top w:val="none" w:sz="0" w:space="0" w:color="auto"/>
            <w:left w:val="none" w:sz="0" w:space="0" w:color="auto"/>
            <w:bottom w:val="none" w:sz="0" w:space="0" w:color="auto"/>
            <w:right w:val="none" w:sz="0" w:space="0" w:color="auto"/>
          </w:divBdr>
        </w:div>
      </w:divsChild>
    </w:div>
    <w:div w:id="2051955021">
      <w:bodyDiv w:val="1"/>
      <w:marLeft w:val="0"/>
      <w:marRight w:val="0"/>
      <w:marTop w:val="0"/>
      <w:marBottom w:val="0"/>
      <w:divBdr>
        <w:top w:val="none" w:sz="0" w:space="0" w:color="auto"/>
        <w:left w:val="none" w:sz="0" w:space="0" w:color="auto"/>
        <w:bottom w:val="none" w:sz="0" w:space="0" w:color="auto"/>
        <w:right w:val="none" w:sz="0" w:space="0" w:color="auto"/>
      </w:divBdr>
      <w:divsChild>
        <w:div w:id="1118331326">
          <w:marLeft w:val="0"/>
          <w:marRight w:val="0"/>
          <w:marTop w:val="120"/>
          <w:marBottom w:val="96"/>
          <w:divBdr>
            <w:top w:val="none" w:sz="0" w:space="0" w:color="auto"/>
            <w:left w:val="none" w:sz="0" w:space="0" w:color="auto"/>
            <w:bottom w:val="none" w:sz="0" w:space="0" w:color="auto"/>
            <w:right w:val="none" w:sz="0" w:space="0" w:color="auto"/>
          </w:divBdr>
          <w:divsChild>
            <w:div w:id="276372099">
              <w:marLeft w:val="0"/>
              <w:marRight w:val="0"/>
              <w:marTop w:val="0"/>
              <w:marBottom w:val="0"/>
              <w:divBdr>
                <w:top w:val="none" w:sz="0" w:space="0" w:color="auto"/>
                <w:left w:val="none" w:sz="0" w:space="0" w:color="auto"/>
                <w:bottom w:val="none" w:sz="0" w:space="0" w:color="auto"/>
                <w:right w:val="none" w:sz="0" w:space="0" w:color="auto"/>
              </w:divBdr>
            </w:div>
            <w:div w:id="536313556">
              <w:marLeft w:val="0"/>
              <w:marRight w:val="0"/>
              <w:marTop w:val="0"/>
              <w:marBottom w:val="0"/>
              <w:divBdr>
                <w:top w:val="none" w:sz="0" w:space="0" w:color="auto"/>
                <w:left w:val="none" w:sz="0" w:space="0" w:color="auto"/>
                <w:bottom w:val="none" w:sz="0" w:space="0" w:color="auto"/>
                <w:right w:val="none" w:sz="0" w:space="0" w:color="auto"/>
              </w:divBdr>
            </w:div>
          </w:divsChild>
        </w:div>
        <w:div w:id="152378689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540</Words>
  <Characters>3084</Characters>
  <Application>Microsoft Office Word</Application>
  <DocSecurity>0</DocSecurity>
  <Lines>25</Lines>
  <Paragraphs>7</Paragraphs>
  <ScaleCrop>false</ScaleCrop>
  <Company/>
  <LinksUpToDate>false</LinksUpToDate>
  <CharactersWithSpaces>3617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2017-05-23T04:46:00Z</dcterms:created>
  <dcterms:modified xsi:type="dcterms:W3CDTF">2017-05-23T04:46:00Z</dcterms:modified>
</cp:coreProperties>
</file>