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50" w:rsidRPr="007D3550" w:rsidRDefault="007D3550" w:rsidP="007D35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7D355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7D3550" w:rsidRPr="007D3550" w:rsidRDefault="007D3550" w:rsidP="007D35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7D355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7D3550" w:rsidRPr="007D3550" w:rsidRDefault="007D3550" w:rsidP="007D35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7D355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7D3550" w:rsidRPr="007D3550" w:rsidRDefault="007D3550" w:rsidP="007D35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7D355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10 апреля 2017 г. N ОГ-Д28-4244</w:t>
      </w:r>
    </w:p>
    <w:p w:rsidR="007D3550" w:rsidRPr="007D3550" w:rsidRDefault="007D3550" w:rsidP="007D3550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55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D3550" w:rsidRPr="007D3550" w:rsidRDefault="007D3550" w:rsidP="007D355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550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7D3550" w:rsidRPr="007D3550" w:rsidRDefault="007D3550" w:rsidP="007D355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550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пунктом 4 статьи 3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участником закупки может быть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 (далее - офшорная компания), или любое физическое лицо, в том числе зарегистрированное в качестве индивидуального предпринимателя.</w:t>
      </w:r>
    </w:p>
    <w:p w:rsidR="007D3550" w:rsidRPr="007D3550" w:rsidRDefault="007D3550" w:rsidP="007D355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550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любой участник закупки, в том числе который освобожден от уплаты НДС и применяет упрощенную систему налогообложения, вправе участвовать в закупках.</w:t>
      </w:r>
    </w:p>
    <w:p w:rsidR="007D3550" w:rsidRPr="007D3550" w:rsidRDefault="007D3550" w:rsidP="007D355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550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пункту 2 статьи 42 Закона N 44-ФЗ извещение об осуществлении закупки должно содержать в том числе краткое изложение условий контракта, содержащее наименование и описание объекта закупки с учетом требований, предусмотренных статьей 33 Закона N 44-ФЗ, информацию о количестве и месте доставки товара, являющегося предметом контракта, месте выполнения работы или оказания услуги, являющихся предметом контракта, а также сроки поставки товара или завершения работы либо график оказания услуг, начальную (максимальную) цену контракта, источник финансирования.</w:t>
      </w:r>
    </w:p>
    <w:p w:rsidR="007D3550" w:rsidRPr="007D3550" w:rsidRDefault="007D3550" w:rsidP="007D355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550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положениями Закона N 44-ФЗ при проведении закупок в конкурсной документации (документации о проведении конкурса с ограниченным участием, документации о проведении двухэтапного конкурса), документации об аукционе в электронной форме устанавливается начальная (максимальная) цена контракта.</w:t>
      </w:r>
    </w:p>
    <w:p w:rsidR="007D3550" w:rsidRPr="007D3550" w:rsidRDefault="007D3550" w:rsidP="007D355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55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установлении начальной (максимальной) цены заказчик должен учитывать все факторы, влияющие на цену: условия и сроки поставки, риски, связанные с возможностью повышения цены, и иные платежи, связанные с оплатой поставляемых товаров (работ, услуг).</w:t>
      </w:r>
    </w:p>
    <w:p w:rsidR="007D3550" w:rsidRPr="007D3550" w:rsidRDefault="007D3550" w:rsidP="007D355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550">
        <w:rPr>
          <w:rFonts w:ascii="Times New Roman" w:eastAsia="Times New Roman" w:hAnsi="Times New Roman" w:cs="Times New Roman"/>
          <w:sz w:val="21"/>
          <w:szCs w:val="21"/>
          <w:lang w:eastAsia="ru-RU"/>
        </w:rPr>
        <w:t>Помимо начальной (максимальной) цены контракта заказчик устанавливает требование к формированию цены контракта, а именно указывает, что в составе заявки участник закупки должен установить цену с учетом или без учета налогов и других обязательных платежей.</w:t>
      </w:r>
    </w:p>
    <w:p w:rsidR="007D3550" w:rsidRPr="007D3550" w:rsidRDefault="007D3550" w:rsidP="007D355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550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части 1 статьи 34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N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7D3550" w:rsidRPr="007D3550" w:rsidRDefault="007D3550" w:rsidP="007D355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550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При заключении контракта указывается, что цена контракта является твердой и определяется на весь срок исполнения контракта, а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 При заключении и исполнении контракта изменение его условий не допускается, за исключением случаев, предусмотренных настоящей статьей и статьей 95 Закона N 44-ФЗ (часть 2 статьи 34 Закона N 44-ФЗ).</w:t>
      </w:r>
    </w:p>
    <w:p w:rsidR="007D3550" w:rsidRPr="007D3550" w:rsidRDefault="007D3550" w:rsidP="007D355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550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частью 10 статьи 70 и частью 14 статьи 78 Закона N 44-ФЗ контракт заключается на условиях, указанных в извещении о проведении электронного аукциона, запроса котировок и документации о таком аукционе, по цене, предложенной победителем.</w:t>
      </w:r>
    </w:p>
    <w:p w:rsidR="007D3550" w:rsidRPr="007D3550" w:rsidRDefault="007D3550" w:rsidP="007D355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550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части 1 статьи 54 и части 17 статьи 83 Закона N 44-ФЗ по результатам конкурса, запроса предложений контракт заключается на условиях, указанных в заявке, окончательном предложении участника конкурса, запроса предложений, признанного победителем конкурса, запроса предложений.</w:t>
      </w:r>
    </w:p>
    <w:p w:rsidR="007D3550" w:rsidRPr="007D3550" w:rsidRDefault="007D3550" w:rsidP="007D355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550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с учетом положений Закона N 44-ФЗ контракт заключается и оплачивается заказчиком по цене победителя закупок вне зависимости от применения системы налогообложения у победителя.</w:t>
      </w:r>
    </w:p>
    <w:p w:rsidR="007D3550" w:rsidRPr="007D3550" w:rsidRDefault="007D3550" w:rsidP="007D355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550">
        <w:rPr>
          <w:rFonts w:ascii="Times New Roman" w:eastAsia="Times New Roman" w:hAnsi="Times New Roman" w:cs="Times New Roman"/>
          <w:sz w:val="21"/>
          <w:szCs w:val="21"/>
          <w:lang w:eastAsia="ru-RU"/>
        </w:rPr>
        <w:t>Сумма, предусмотренная контрактом за выполненный объем работ, должна быть уплачена победителю закупок в установленном контрактом размере.</w:t>
      </w:r>
    </w:p>
    <w:p w:rsidR="007D3550" w:rsidRPr="007D3550" w:rsidRDefault="007D3550" w:rsidP="007D355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550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сообщаем,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7D3550" w:rsidRPr="007D3550" w:rsidRDefault="007D3550" w:rsidP="007D3550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55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D3550" w:rsidRPr="007D3550" w:rsidRDefault="007D3550" w:rsidP="007D3550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550">
        <w:rPr>
          <w:rFonts w:ascii="Times New Roman" w:eastAsia="Times New Roman" w:hAnsi="Times New Roman" w:cs="Times New Roman"/>
          <w:sz w:val="21"/>
          <w:szCs w:val="21"/>
          <w:lang w:eastAsia="ru-RU"/>
        </w:rPr>
        <w:t>Врио директора Департамента</w:t>
      </w:r>
    </w:p>
    <w:p w:rsidR="007D3550" w:rsidRPr="007D3550" w:rsidRDefault="007D3550" w:rsidP="007D3550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550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7D3550" w:rsidRPr="007D3550" w:rsidRDefault="007D3550" w:rsidP="007D3550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550">
        <w:rPr>
          <w:rFonts w:ascii="Times New Roman" w:eastAsia="Times New Roman" w:hAnsi="Times New Roman" w:cs="Times New Roman"/>
          <w:sz w:val="21"/>
          <w:szCs w:val="21"/>
          <w:lang w:eastAsia="ru-RU"/>
        </w:rPr>
        <w:t>Д.А.ГОТОВЦЕВ</w:t>
      </w:r>
    </w:p>
    <w:p w:rsidR="007D3550" w:rsidRPr="007D3550" w:rsidRDefault="007D3550" w:rsidP="007D355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550">
        <w:rPr>
          <w:rFonts w:ascii="Times New Roman" w:eastAsia="Times New Roman" w:hAnsi="Times New Roman" w:cs="Times New Roman"/>
          <w:sz w:val="21"/>
          <w:szCs w:val="21"/>
          <w:lang w:eastAsia="ru-RU"/>
        </w:rPr>
        <w:t>10.04.2017</w:t>
      </w:r>
    </w:p>
    <w:p w:rsidR="005D3926" w:rsidRPr="007D3550" w:rsidRDefault="005D3926" w:rsidP="007D3550"/>
    <w:sectPr w:rsidR="005D3926" w:rsidRPr="007D3550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92076"/>
    <w:rsid w:val="00092C72"/>
    <w:rsid w:val="00200E09"/>
    <w:rsid w:val="002B4658"/>
    <w:rsid w:val="00310822"/>
    <w:rsid w:val="00372823"/>
    <w:rsid w:val="003F1ABE"/>
    <w:rsid w:val="004137C7"/>
    <w:rsid w:val="005C5644"/>
    <w:rsid w:val="005D3926"/>
    <w:rsid w:val="00602C5C"/>
    <w:rsid w:val="006723AB"/>
    <w:rsid w:val="0068246B"/>
    <w:rsid w:val="006C03CD"/>
    <w:rsid w:val="007D3550"/>
    <w:rsid w:val="007F69D6"/>
    <w:rsid w:val="00803936"/>
    <w:rsid w:val="00864915"/>
    <w:rsid w:val="00867F00"/>
    <w:rsid w:val="00A17781"/>
    <w:rsid w:val="00A92076"/>
    <w:rsid w:val="00AD6AE1"/>
    <w:rsid w:val="00B16A89"/>
    <w:rsid w:val="00B443DE"/>
    <w:rsid w:val="00BF7F28"/>
    <w:rsid w:val="00C06872"/>
    <w:rsid w:val="00C41E2B"/>
    <w:rsid w:val="00E576C9"/>
    <w:rsid w:val="00EB32AC"/>
    <w:rsid w:val="00EF033E"/>
    <w:rsid w:val="00F30EF7"/>
    <w:rsid w:val="00F60CCC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14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43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3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2017-05-23T05:19:00Z</dcterms:created>
  <dcterms:modified xsi:type="dcterms:W3CDTF">2017-05-23T05:19:00Z</dcterms:modified>
</cp:coreProperties>
</file>