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3F" w:rsidRPr="00B6113F" w:rsidRDefault="00B6113F" w:rsidP="00B611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6113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B6113F" w:rsidRPr="00B6113F" w:rsidRDefault="00B6113F" w:rsidP="00B611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6113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B6113F" w:rsidRPr="00B6113F" w:rsidRDefault="00B6113F" w:rsidP="00B611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6113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B6113F" w:rsidRPr="00B6113F" w:rsidRDefault="00B6113F" w:rsidP="00B611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6113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24 апреля 2017 г. N Д28и-1674</w:t>
      </w:r>
    </w:p>
    <w:p w:rsidR="00B6113F" w:rsidRPr="00B6113F" w:rsidRDefault="00B6113F" w:rsidP="00B6113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113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6113F" w:rsidRPr="00B6113F" w:rsidRDefault="00B6113F" w:rsidP="00B6113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113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Департамент развития контрактной системы Минэкономразвития России рассмотрел обращение </w:t>
      </w:r>
      <w:proofErr w:type="gramStart"/>
      <w:r w:rsidRPr="00B6113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вопросу осуществления закупки по привлечению внештатных экспертов при проведении этнологической экспертизы по аналогии с привлечением</w:t>
      </w:r>
      <w:proofErr w:type="gramEnd"/>
      <w:r w:rsidRPr="00B6113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внештатных экспертов при проведении государственной экологической экспертизы и сообщает.</w:t>
      </w:r>
    </w:p>
    <w:p w:rsidR="00B6113F" w:rsidRPr="00B6113F" w:rsidRDefault="00B6113F" w:rsidP="00B6113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6113F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1 статьи 16 Федерального закона от 23 ноября 1995 г. N 174-ФЗ "Об экологической экспертизе" (далее - Закон N 174-ФЗ) экспертом государственной экологической экспертизы является специалист, обладающий научными и (или) практическими познаниями по рассматриваемому вопросу и привлеченный в соответствии со статьей 15 данного Федерального закона федеральным органом исполнительной власти в области экологической экспертизы или органами государственной власти</w:t>
      </w:r>
      <w:proofErr w:type="gramEnd"/>
      <w:r w:rsidRPr="00B6113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субъектов Российской Федерации к проведению государственной экологической экспертизы по соответствующим направлениям науки, техники, технологии.</w:t>
      </w:r>
    </w:p>
    <w:p w:rsidR="00B6113F" w:rsidRPr="00B6113F" w:rsidRDefault="00B6113F" w:rsidP="00B6113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6113F">
        <w:rPr>
          <w:rFonts w:ascii="Times New Roman" w:eastAsia="Times New Roman" w:hAnsi="Times New Roman" w:cs="Times New Roman"/>
          <w:sz w:val="21"/>
          <w:szCs w:val="21"/>
          <w:lang w:eastAsia="ru-RU"/>
        </w:rPr>
        <w:t>Экспертом государственной экологической экспертизы не может быть представитель заказчика документации, подлежащей государственной экологической экспертизе, или разработчика объекта государственной экологической экспертизы, гражданин, состоящий в трудовых или иных договорных отношениях с указанным заказчиком или с разработчиком объекта государственной экологической экспертизы, а также представитель юридического лица, состоящего с указанным заказчиком или с разработчиком объекта государственной экологической экспертизы в таких договорных отношениях (часть 2</w:t>
      </w:r>
      <w:proofErr w:type="gramEnd"/>
      <w:r w:rsidRPr="00B6113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статьи 16 Закона N 174-ФЗ).</w:t>
      </w:r>
    </w:p>
    <w:p w:rsidR="00B6113F" w:rsidRPr="00B6113F" w:rsidRDefault="00B6113F" w:rsidP="00B6113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6113F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1 статьи 15 Закона N 174-ФЗ в состав экспертной комиссии государственной экологической экспертизы включаются внештатные эксперты, по согласованию с ними и в случаях, определенных нормативными правовыми актами федерального органа исполнительной власти в области экологической экспертизы, могут включаться в качестве экспертов государственной экологической экспертизы его штатные сотрудники и штатные сотрудники органов государственной власти субъектов Российской Федерации.</w:t>
      </w:r>
      <w:proofErr w:type="gramEnd"/>
    </w:p>
    <w:p w:rsidR="00B6113F" w:rsidRPr="00B6113F" w:rsidRDefault="00B6113F" w:rsidP="00B6113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113F">
        <w:rPr>
          <w:rFonts w:ascii="Times New Roman" w:eastAsia="Times New Roman" w:hAnsi="Times New Roman" w:cs="Times New Roman"/>
          <w:sz w:val="21"/>
          <w:szCs w:val="21"/>
          <w:lang w:eastAsia="ru-RU"/>
        </w:rPr>
        <w:t>Назначение руководителя и ответственного секретаря экспертной комиссии государственной экологической экспертизы, формирование экспертной комиссии государственной экологической экспертизы при участии ее руководителя и утверждение ее персонального состава осуществляются федеральным органом исполнительной власти в области экологической экспертизы или органами государственной власти субъектов Российской Федерации (часть 2 статьи 15 Закона N 174-ФЗ).</w:t>
      </w:r>
    </w:p>
    <w:p w:rsidR="00B6113F" w:rsidRPr="00B6113F" w:rsidRDefault="00B6113F" w:rsidP="00B6113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113F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6 статьи 16 Закона N 174-ФЗ оплата труда внештатных экспертов государственной экологической экспертизы производится федеральным органом исполнительной власти в области экологической экспертизы или органами государственной власти субъектов Российской Федерации на договорной (контрактной) основе в порядке, определяемом уполномоченным Правительством Российской Федерации федеральным органом исполнительной власти.</w:t>
      </w:r>
    </w:p>
    <w:p w:rsidR="00B6113F" w:rsidRPr="00B6113F" w:rsidRDefault="00B6113F" w:rsidP="00B6113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113F">
        <w:rPr>
          <w:rFonts w:ascii="Times New Roman" w:eastAsia="Times New Roman" w:hAnsi="Times New Roman" w:cs="Times New Roman"/>
          <w:sz w:val="21"/>
          <w:szCs w:val="21"/>
          <w:lang w:eastAsia="ru-RU"/>
        </w:rPr>
        <w:t>Оплата труда штатных сотрудников, участвующих в проведении государственной экологической экспертизы, производится в установленном законодательством Российской Федерации порядке.</w:t>
      </w:r>
    </w:p>
    <w:p w:rsidR="00B6113F" w:rsidRPr="00B6113F" w:rsidRDefault="00B6113F" w:rsidP="00B6113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113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порядок отбора внештатных экспертов государственной экологической экспертизы Законом N 174-ФЗ и подзаконными актами, принятыми в его реализацию, не определен.</w:t>
      </w:r>
    </w:p>
    <w:p w:rsidR="00B6113F" w:rsidRPr="00B6113F" w:rsidRDefault="00B6113F" w:rsidP="00B6113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113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Таким образом, привлечение внештатных экспертов государственной экологической экспертизы осуществляется в соответствии с положениями Федерального закона от 5 апреля 2013 г. N 44-ФЗ "О </w:t>
      </w:r>
      <w:r w:rsidRPr="00B6113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контрактной системе в сфере закупок товаров, работ, услуг для обеспечения государственных и муниципальных нужд".</w:t>
      </w:r>
    </w:p>
    <w:p w:rsidR="00B6113F" w:rsidRPr="00B6113F" w:rsidRDefault="00B6113F" w:rsidP="00B6113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113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B6113F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B6113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B6113F" w:rsidRPr="00B6113F" w:rsidRDefault="00B6113F" w:rsidP="00B6113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113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6113F" w:rsidRPr="00B6113F" w:rsidRDefault="00B6113F" w:rsidP="00B6113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113F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B6113F" w:rsidRPr="00B6113F" w:rsidRDefault="00B6113F" w:rsidP="00B6113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113F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B6113F" w:rsidRPr="00B6113F" w:rsidRDefault="00B6113F" w:rsidP="00B6113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113F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B6113F" w:rsidRPr="00B6113F" w:rsidRDefault="00B6113F" w:rsidP="00B611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113F">
        <w:rPr>
          <w:rFonts w:ascii="Times New Roman" w:eastAsia="Times New Roman" w:hAnsi="Times New Roman" w:cs="Times New Roman"/>
          <w:sz w:val="21"/>
          <w:szCs w:val="21"/>
          <w:lang w:eastAsia="ru-RU"/>
        </w:rPr>
        <w:t>24.04.2017</w:t>
      </w:r>
    </w:p>
    <w:p w:rsidR="005D3926" w:rsidRPr="00B6113F" w:rsidRDefault="005D3926" w:rsidP="00B6113F"/>
    <w:sectPr w:rsidR="005D3926" w:rsidRPr="00B6113F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641FE"/>
    <w:rsid w:val="001641FE"/>
    <w:rsid w:val="0019206D"/>
    <w:rsid w:val="00200E09"/>
    <w:rsid w:val="005A6FAA"/>
    <w:rsid w:val="005D3926"/>
    <w:rsid w:val="008A288F"/>
    <w:rsid w:val="00B6113F"/>
    <w:rsid w:val="00E826E6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2017-05-30T05:07:00Z</dcterms:created>
  <dcterms:modified xsi:type="dcterms:W3CDTF">2017-05-30T05:07:00Z</dcterms:modified>
</cp:coreProperties>
</file>