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99" w:rsidRPr="009A7C99" w:rsidRDefault="009A7C99" w:rsidP="009A7C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A7C9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9A7C99" w:rsidRPr="009A7C99" w:rsidRDefault="009A7C99" w:rsidP="009A7C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A7C9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9A7C99" w:rsidRPr="009A7C99" w:rsidRDefault="009A7C99" w:rsidP="009A7C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A7C9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9A7C99" w:rsidRPr="009A7C99" w:rsidRDefault="009A7C99" w:rsidP="009A7C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A7C9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24 апреля 2017 г. N Д28и-1795</w:t>
      </w:r>
    </w:p>
    <w:p w:rsidR="009A7C99" w:rsidRPr="009A7C99" w:rsidRDefault="009A7C99" w:rsidP="009A7C9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C9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A7C99" w:rsidRPr="009A7C99" w:rsidRDefault="009A7C99" w:rsidP="009A7C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C9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Департамент развития контрактной системы Минэкономразвития России рассмотрел предложение о внедрении независимого общественного контроля над </w:t>
      </w:r>
      <w:proofErr w:type="spellStart"/>
      <w:r w:rsidRPr="009A7C99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госзакупками</w:t>
      </w:r>
      <w:proofErr w:type="spellEnd"/>
      <w:r w:rsidRPr="009A7C9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сообщает.</w:t>
      </w:r>
    </w:p>
    <w:p w:rsidR="009A7C99" w:rsidRPr="009A7C99" w:rsidRDefault="009A7C99" w:rsidP="009A7C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9A7C9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Правовые основы организации и осуществления общественного контроля за деятельностью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установлены Федеральным законом от 21 июля 2014 г. N 212-ФЗ "Об основах общественного контроля в Российской Федерации" (далее - Закон N 212-ФЗ).</w:t>
      </w:r>
      <w:proofErr w:type="gramEnd"/>
    </w:p>
    <w:p w:rsidR="009A7C99" w:rsidRPr="009A7C99" w:rsidRDefault="009A7C99" w:rsidP="009A7C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C99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4 статьи 3 Закона N 212-ФЗ общественные объединения и иные негосударственные некоммерческие организации вправе участвовать в осуществлении общественного контроля в соответствии с данным федеральным законом и другими федеральными законами.</w:t>
      </w:r>
    </w:p>
    <w:p w:rsidR="009A7C99" w:rsidRPr="009A7C99" w:rsidRDefault="009A7C99" w:rsidP="009A7C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C9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в статье 6 Закона N 212-ФЗ закреплены основные принципы общественного контроля, одним из которых является принцип самостоятельности субъектов общественного контроля и их независимость от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9A7C99" w:rsidRPr="009A7C99" w:rsidRDefault="009A7C99" w:rsidP="009A7C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C99">
        <w:rPr>
          <w:rFonts w:ascii="Times New Roman" w:eastAsia="Times New Roman" w:hAnsi="Times New Roman" w:cs="Times New Roman"/>
          <w:sz w:val="21"/>
          <w:szCs w:val="21"/>
          <w:lang w:eastAsia="ru-RU"/>
        </w:rPr>
        <w:t>Учитывая изложенное, государственное финансирование субъектов общественного контроля, осуществляющих контроль в сфере закупок, в том числе в виде поощряющих премий, может привести к нарушению указанного принципа общественного контроля.</w:t>
      </w:r>
    </w:p>
    <w:p w:rsidR="009A7C99" w:rsidRPr="009A7C99" w:rsidRDefault="009A7C99" w:rsidP="009A7C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9A7C99">
        <w:rPr>
          <w:rFonts w:ascii="Times New Roman" w:eastAsia="Times New Roman" w:hAnsi="Times New Roman" w:cs="Times New Roman"/>
          <w:sz w:val="21"/>
          <w:szCs w:val="21"/>
          <w:lang w:eastAsia="ru-RU"/>
        </w:rPr>
        <w:t>Вместе с тем частью 1 статьи 102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предусмотрено, что граждане,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</w:t>
      </w:r>
      <w:proofErr w:type="gramEnd"/>
      <w:r w:rsidRPr="009A7C9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системе в сфере закупок в соответствии с указанным федеральным законом. Органы государственной власти и органы местного самоуправления обязаны обеспечивать возможность осуществления такого контроля.</w:t>
      </w:r>
    </w:p>
    <w:p w:rsidR="009A7C99" w:rsidRPr="009A7C99" w:rsidRDefault="009A7C99" w:rsidP="009A7C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9A7C9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целями такого контроля являются реализация принципов контрактной системы в сфере закупок, содействие развитию и совершенствованию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 и информирование заказчиков, контрольных органов в сфере закупок о выявленных нарушениях.</w:t>
      </w:r>
      <w:proofErr w:type="gramEnd"/>
    </w:p>
    <w:p w:rsidR="009A7C99" w:rsidRPr="009A7C99" w:rsidRDefault="009A7C99" w:rsidP="009A7C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C99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3 статьи 102 Закона N 44-ФЗ общественные объединения и объединения юридических лиц, осуществляющие общественный контроль, вправе:</w:t>
      </w:r>
    </w:p>
    <w:p w:rsidR="009A7C99" w:rsidRPr="009A7C99" w:rsidRDefault="009A7C99" w:rsidP="009A7C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C99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подготавливать предложения по совершенствованию законодательства Российской Федерации о контрактной системе в сфере закупок;</w:t>
      </w:r>
    </w:p>
    <w:p w:rsidR="009A7C99" w:rsidRPr="009A7C99" w:rsidRDefault="009A7C99" w:rsidP="009A7C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C99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направлять заказчикам запросы о предоставлении информации об осуществлении закупок и о ходе исполнения контрактов;</w:t>
      </w:r>
    </w:p>
    <w:p w:rsidR="009A7C99" w:rsidRPr="009A7C99" w:rsidRDefault="009A7C99" w:rsidP="009A7C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C99">
        <w:rPr>
          <w:rFonts w:ascii="Times New Roman" w:eastAsia="Times New Roman" w:hAnsi="Times New Roman" w:cs="Times New Roman"/>
          <w:sz w:val="21"/>
          <w:szCs w:val="21"/>
          <w:lang w:eastAsia="ru-RU"/>
        </w:rPr>
        <w:t>осуществлять независимый мониторинг закупок и оценку эффективности закупок, в том числе оценку осуществления закупок и результатов исполнения контрактов в части их соответствия требованиям Закона N 44-ФЗ;</w:t>
      </w:r>
    </w:p>
    <w:p w:rsidR="009A7C99" w:rsidRPr="009A7C99" w:rsidRDefault="009A7C99" w:rsidP="009A7C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C9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обращаться от своего имени в государственные органы и муниципальные органы </w:t>
      </w:r>
      <w:proofErr w:type="gramStart"/>
      <w:r w:rsidRPr="009A7C99">
        <w:rPr>
          <w:rFonts w:ascii="Times New Roman" w:eastAsia="Times New Roman" w:hAnsi="Times New Roman" w:cs="Times New Roman"/>
          <w:sz w:val="21"/>
          <w:szCs w:val="21"/>
          <w:lang w:eastAsia="ru-RU"/>
        </w:rPr>
        <w:t>с заявлением о проведении мероприятий по контролю в соответствии с Законом</w:t>
      </w:r>
      <w:proofErr w:type="gramEnd"/>
      <w:r w:rsidRPr="009A7C9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N 44-ФЗ;</w:t>
      </w:r>
    </w:p>
    <w:p w:rsidR="009A7C99" w:rsidRPr="009A7C99" w:rsidRDefault="009A7C99" w:rsidP="009A7C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C99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обращаться от своего имени в правоохранительные органы в случаях выявления в действиях (бездействии) заказчика, уполномоченного органа, уполномоченного учреждения, специализированной организации, комиссий по осуществлению закупок и их членов, должностных лиц контрактной службы, контрактных управляющих признаков состава преступления;</w:t>
      </w:r>
    </w:p>
    <w:p w:rsidR="009A7C99" w:rsidRPr="009A7C99" w:rsidRDefault="009A7C99" w:rsidP="009A7C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C99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обращаться в суд в защиту нарушенных или оспариваемых прав и законных интересов группы лиц в соответствии с законодательством Российской Федерации.</w:t>
      </w:r>
    </w:p>
    <w:p w:rsidR="009A7C99" w:rsidRPr="009A7C99" w:rsidRDefault="009A7C99" w:rsidP="009A7C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9A7C99">
        <w:rPr>
          <w:rFonts w:ascii="Times New Roman" w:eastAsia="Times New Roman" w:hAnsi="Times New Roman" w:cs="Times New Roman"/>
          <w:sz w:val="21"/>
          <w:szCs w:val="21"/>
          <w:lang w:eastAsia="ru-RU"/>
        </w:rPr>
        <w:t>Статьей 105 Закона N 44-ФЗ предусмотрено также, что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контрольный орган в сфере закупок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управляющего, оператора электронной площадки, если</w:t>
      </w:r>
      <w:proofErr w:type="gramEnd"/>
      <w:r w:rsidRPr="009A7C9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такие действия (бездействие) нарушают права и законные интересы участника закупки.</w:t>
      </w:r>
    </w:p>
    <w:p w:rsidR="009A7C99" w:rsidRPr="009A7C99" w:rsidRDefault="009A7C99" w:rsidP="009A7C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C99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согласно части 1 статьи 107 Закона N 44-ФЗ 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9A7C99" w:rsidRPr="009A7C99" w:rsidRDefault="009A7C99" w:rsidP="009A7C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9A7C99">
        <w:rPr>
          <w:rFonts w:ascii="Times New Roman" w:eastAsia="Times New Roman" w:hAnsi="Times New Roman" w:cs="Times New Roman"/>
          <w:sz w:val="21"/>
          <w:szCs w:val="21"/>
          <w:lang w:eastAsia="ru-RU"/>
        </w:rPr>
        <w:t>Кроме того, реализация прав осуществления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 возможна посредством направления обращений в адрес государственных органов и органов местного самоуправления в соответствии с Федеральным законом от 2 мая 2006 г. N 59-ФЗ "О порядке рассмотрения обращений граждан Российской Федерации".</w:t>
      </w:r>
      <w:proofErr w:type="gramEnd"/>
    </w:p>
    <w:p w:rsidR="009A7C99" w:rsidRPr="009A7C99" w:rsidRDefault="009A7C99" w:rsidP="009A7C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C99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положениями Закона N 44-ФЗ предусмотрен действенный механизм осуществления контроля в сфере закупок как уполномоченными в соответствии с законодательством Российской Федерации органами контроля, так и общественными объединениями и объединениями юридических лиц. При этом предлагаемое наделение субъектов общественного контроля в сфере закупок правом приостановки процедур определения поставщика (подрядчика, исполнителя) и блокирования возможности заключения контракта по итогам проведения процедуры содержит значительные риски, в том числе злоупотребления предоставленным правом, и может сказаться на результативности всей системы закупок, привести к срыву закупочного процесса. Кроме того, достаточно спорным представляется экономический эффект от предлагаемой системы независимого общественного контроля государственных закупок без конкретных расчетов затрат на организационные мероприятия с учетом различных факторов, влияющих на экономическую эффективность.</w:t>
      </w:r>
    </w:p>
    <w:p w:rsidR="009A7C99" w:rsidRPr="009A7C99" w:rsidRDefault="009A7C99" w:rsidP="009A7C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C99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9A7C99" w:rsidRPr="009A7C99" w:rsidRDefault="009A7C99" w:rsidP="009A7C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C99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9A7C99" w:rsidRPr="009A7C99" w:rsidRDefault="009A7C99" w:rsidP="009A7C9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C9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A7C99" w:rsidRPr="009A7C99" w:rsidRDefault="009A7C99" w:rsidP="009A7C9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C99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9A7C99" w:rsidRPr="009A7C99" w:rsidRDefault="009A7C99" w:rsidP="009A7C9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C9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развития контрактной системы</w:t>
      </w:r>
    </w:p>
    <w:p w:rsidR="009A7C99" w:rsidRPr="009A7C99" w:rsidRDefault="009A7C99" w:rsidP="009A7C9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C99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9A7C99" w:rsidRPr="009A7C99" w:rsidRDefault="009A7C99" w:rsidP="009A7C9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A7C99">
        <w:rPr>
          <w:rFonts w:ascii="Times New Roman" w:eastAsia="Times New Roman" w:hAnsi="Times New Roman" w:cs="Times New Roman"/>
          <w:sz w:val="21"/>
          <w:szCs w:val="21"/>
          <w:lang w:eastAsia="ru-RU"/>
        </w:rPr>
        <w:t>24.04.2017</w:t>
      </w:r>
    </w:p>
    <w:p w:rsidR="005D3926" w:rsidRPr="009A7C99" w:rsidRDefault="005D3926" w:rsidP="009A7C99"/>
    <w:sectPr w:rsidR="005D3926" w:rsidRPr="009A7C99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641FE"/>
    <w:rsid w:val="000C4BC1"/>
    <w:rsid w:val="001641FE"/>
    <w:rsid w:val="0019206D"/>
    <w:rsid w:val="00200E09"/>
    <w:rsid w:val="00204545"/>
    <w:rsid w:val="005A6FAA"/>
    <w:rsid w:val="005D3926"/>
    <w:rsid w:val="006F3677"/>
    <w:rsid w:val="00733EBC"/>
    <w:rsid w:val="008A288F"/>
    <w:rsid w:val="009A7C99"/>
    <w:rsid w:val="009E0CCF"/>
    <w:rsid w:val="00B6113F"/>
    <w:rsid w:val="00BA2D6B"/>
    <w:rsid w:val="00CE5F71"/>
    <w:rsid w:val="00E826E6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60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5901</Characters>
  <Application>Microsoft Office Word</Application>
  <DocSecurity>0</DocSecurity>
  <Lines>49</Lines>
  <Paragraphs>13</Paragraphs>
  <ScaleCrop>false</ScaleCrop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2017-05-30T05:11:00Z</dcterms:created>
  <dcterms:modified xsi:type="dcterms:W3CDTF">2017-05-30T05:11:00Z</dcterms:modified>
</cp:coreProperties>
</file>