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B0" w:rsidRPr="008C56B0" w:rsidRDefault="008C56B0" w:rsidP="008C56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ФИНАНСОВ РОССИЙСКОЙ ФЕДЕРАЦИИ</w:t>
      </w:r>
    </w:p>
    <w:p w:rsidR="008C56B0" w:rsidRPr="008C56B0" w:rsidRDefault="008C56B0" w:rsidP="008C56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C56B0" w:rsidRPr="008C56B0" w:rsidRDefault="008C56B0" w:rsidP="008C56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C56B0" w:rsidRPr="008C56B0" w:rsidRDefault="008C56B0" w:rsidP="008C56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6 октября 2017 г. N 24-06-01/65537</w:t>
      </w:r>
    </w:p>
    <w:p w:rsidR="008C56B0" w:rsidRPr="008C56B0" w:rsidRDefault="008C56B0" w:rsidP="008C56B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направления информации для включения в реестр контрактов, заключенных заказчиками, и внесения изменений в заключенный контракт в связи с поставкой товара, качество, технические и функциональные характеристики которого являются улучшенными по сравнению с качеством и характеристиками, указанными в контракте, сообщает следующее.</w:t>
      </w:r>
      <w:proofErr w:type="gramEnd"/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3 статьи 103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заказчики в течение трех рабочих дней с даты заключения контракта обязаны направить информацию о заключенном контракте в федеральный орган исполнительной власти, осуществляющий правоприменительные функции по кассовому обслуживанию исполнения</w:t>
      </w:r>
      <w:proofErr w:type="gramEnd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бюджетов бюджетной системы Российской Федерации, для включения в реестр контрактов.</w:t>
      </w:r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информации и документов, подлежащих включению в реестр контрактов, установлен частью 2 статьи 103 Закона N 44-ФЗ.</w:t>
      </w:r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силу части 7 статьи 95 и части 3 статьи 103 Закона N 44-ФЗ при изменении условий контракта, в том числе в связи с поставкой товара с улучшенными качеством и характеристиками, заказчики в течение трех рабочих дней с даты внесения изменений направляют в указанный орган информацию, которая предусмотрена частью 2 статьи 103 Закона N 44-ФЗ и в отношении которой были</w:t>
      </w:r>
      <w:proofErr w:type="gramEnd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внесены изменения в условия контракта.</w:t>
      </w:r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обязательности заключения дополнительного соглашения к контракту в связи с поставкой товара, качество, технические и функциональные характеристики которого являются улучшенными по сравнению с качеством и характеристиками, указанными в контракте, Департамент сообщает следующее.</w:t>
      </w:r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предусмотрены</w:t>
      </w:r>
      <w:proofErr w:type="gramEnd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2 статьи 34 Закона N 44-ФЗ при заключении и исполнении контракта изменение его условий не допускается, за исключением случаев, предусмотренных статьей 34 и статьей 95 Закона N 44-ФЗ.</w:t>
      </w:r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7 статьи 95 Закона N 44-ФЗ при исполнении контракта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</w:t>
      </w:r>
      <w:proofErr w:type="gramEnd"/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Указанная норма Закона N 44-ФЗ не устанавливает обязанности по заключению дополнительного соглашения об изменении условий контракта.</w:t>
      </w:r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Вместе с тем из части 7 статьи 95 Закона N 44-ФЗ следует, что условиями для замены поставляемого товара являются, во-первых, его более высокое качество по сравнению с товаром, согласованным к поставке, во-вторых, согласие заказчика на замену.</w:t>
      </w:r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452 Гражданского кодекса Российской Федерации соглашение об изменении договора совершается в той же форме, что и договор, если из закона, иных правовых актов, договора или обычаев не вытекает иное.</w:t>
      </w:r>
    </w:p>
    <w:p w:rsidR="008C56B0" w:rsidRPr="008C56B0" w:rsidRDefault="008C56B0" w:rsidP="008C56B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если при исполнении контракта заказчиком по согласованию с поставщиком принято решение о поставке товара, качество, технические и функциональные характеристики которого являются улучшенными по сравнению с качеством и соответствующими характеристиками, указанными в контракте, то стороны заключают дополнительное соглашение об изменении условий контракта в части качества, технических и функциональных характеристик поставляемого товара, которые являются улучшенными по сравнению с</w:t>
      </w:r>
      <w:proofErr w:type="gramEnd"/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качеством и соответствующими характеристиками, указанными в контракте.</w:t>
      </w:r>
    </w:p>
    <w:p w:rsidR="008C56B0" w:rsidRPr="008C56B0" w:rsidRDefault="008C56B0" w:rsidP="008C56B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C56B0" w:rsidRPr="008C56B0" w:rsidRDefault="008C56B0" w:rsidP="008C56B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8C56B0" w:rsidRPr="008C56B0" w:rsidRDefault="008C56B0" w:rsidP="008C56B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бюджетной политики</w:t>
      </w:r>
    </w:p>
    <w:p w:rsidR="008C56B0" w:rsidRPr="008C56B0" w:rsidRDefault="008C56B0" w:rsidP="008C56B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сфере контрактной системы</w:t>
      </w:r>
    </w:p>
    <w:p w:rsidR="008C56B0" w:rsidRPr="008C56B0" w:rsidRDefault="008C56B0" w:rsidP="008C56B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Т.П.ДЕМИДОВА</w:t>
      </w:r>
    </w:p>
    <w:p w:rsidR="008C56B0" w:rsidRPr="008C56B0" w:rsidRDefault="008C56B0" w:rsidP="008C56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6B0">
        <w:rPr>
          <w:rFonts w:ascii="Times New Roman" w:eastAsia="Times New Roman" w:hAnsi="Times New Roman" w:cs="Times New Roman"/>
          <w:sz w:val="21"/>
          <w:szCs w:val="21"/>
          <w:lang w:eastAsia="ru-RU"/>
        </w:rPr>
        <w:t>06.10.2017</w:t>
      </w:r>
    </w:p>
    <w:p w:rsidR="00A75A0B" w:rsidRDefault="00A75A0B"/>
    <w:sectPr w:rsidR="00A75A0B" w:rsidSect="00A7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6B0"/>
    <w:rsid w:val="007C61AA"/>
    <w:rsid w:val="008C56B0"/>
    <w:rsid w:val="00A75A0B"/>
    <w:rsid w:val="00D6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Company>Krokoz™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i5-Core</dc:creator>
  <cp:lastModifiedBy>Intel i5-Core</cp:lastModifiedBy>
  <cp:revision>1</cp:revision>
  <dcterms:created xsi:type="dcterms:W3CDTF">2017-11-08T16:30:00Z</dcterms:created>
  <dcterms:modified xsi:type="dcterms:W3CDTF">2017-11-08T16:31:00Z</dcterms:modified>
</cp:coreProperties>
</file>