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9E" w:rsidRPr="0087319E" w:rsidRDefault="0087319E" w:rsidP="00DF28AB">
      <w:pPr>
        <w:spacing w:after="318" w:line="374" w:lineRule="atLeast"/>
        <w:jc w:val="center"/>
        <w:outlineLvl w:val="1"/>
        <w:rPr>
          <w:rFonts w:ascii="Arial" w:eastAsia="Times New Roman" w:hAnsi="Arial" w:cs="Arial"/>
          <w:b/>
          <w:bCs/>
          <w:color w:val="4D4D4D"/>
          <w:sz w:val="34"/>
          <w:szCs w:val="34"/>
          <w:lang w:eastAsia="ru-RU"/>
        </w:rPr>
      </w:pPr>
      <w:r w:rsidRPr="0087319E">
        <w:rPr>
          <w:rFonts w:ascii="Arial" w:eastAsia="Times New Roman" w:hAnsi="Arial" w:cs="Arial"/>
          <w:b/>
          <w:bCs/>
          <w:color w:val="4D4D4D"/>
          <w:sz w:val="34"/>
          <w:szCs w:val="34"/>
          <w:lang w:eastAsia="ru-RU"/>
        </w:rPr>
        <w:t>Письмо Федерального казначейства от 26 февраля 2018 г. № 07-04-05/05-3083 “О разъяснении порядка авансирования договоров электроснабжения”</w:t>
      </w:r>
    </w:p>
    <w:p w:rsidR="0087319E" w:rsidRPr="0087319E" w:rsidRDefault="0087319E" w:rsidP="00DF28AB">
      <w:pPr>
        <w:spacing w:after="318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bookmarkStart w:id="0" w:name="0"/>
      <w:bookmarkEnd w:id="0"/>
      <w:proofErr w:type="gramStart"/>
      <w:r w:rsidRPr="008731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Федеральное казначейство в связи с многочисленными обращениями территориальных органов Федерального казначейства о порядке применения положений пункта 25.1 Порядка учета территориальными органами Федерального казначейства бюджетных и денежных обязательств получателей средств федерального бюджета, утвержденного приказом Министерства финансов Российской Федерации от 30 декабря 2015 г. № 221н (далее - Порядок № 221н), в части авансирования договоров энергоснабжения (купли-продажи (поставки) электрической энергии (мощности)) сообщает.</w:t>
      </w:r>
      <w:proofErr w:type="gramEnd"/>
    </w:p>
    <w:p w:rsidR="0087319E" w:rsidRPr="0087319E" w:rsidRDefault="0087319E" w:rsidP="00DF28AB">
      <w:pPr>
        <w:spacing w:after="318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proofErr w:type="gramStart"/>
      <w:r w:rsidRPr="008731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Потребители, приобретающие электрическую энергию у гарантирующего поставщика, осуществляют оплату электрической энергии в порядке, установленном постановлением Правительства Российской Федерации от 4 мая 2012 г. № 442 «О функционировании розничных рынков электрической энергии, полном и (или) частичном ограничении режима потребления электрической энергии» (далее - Постановление № 442).</w:t>
      </w:r>
      <w:proofErr w:type="gramEnd"/>
    </w:p>
    <w:p w:rsidR="0087319E" w:rsidRPr="0087319E" w:rsidRDefault="0087319E" w:rsidP="00DF28AB">
      <w:pPr>
        <w:spacing w:after="318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31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Положениями пункта 82 Постановления № 442 (с учетом положений пункта 81 Постановления № 442) установлено, что потребители (покупатели), приобретающие электрическую энергию у гарантирующего поставщика, оплачивают электрическую энергию (мощность) в следующем порядке:</w:t>
      </w:r>
    </w:p>
    <w:p w:rsidR="0087319E" w:rsidRPr="0087319E" w:rsidRDefault="0087319E" w:rsidP="00DF28AB">
      <w:pPr>
        <w:spacing w:after="318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31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30 процентов стоимости электрической энергии (мощности) в подлежащем оплате объеме покупки в месяце, за который осуществляется оплата, вносится до 10 числа этого месяца;</w:t>
      </w:r>
    </w:p>
    <w:p w:rsidR="0087319E" w:rsidRPr="0087319E" w:rsidRDefault="0087319E" w:rsidP="00DF28AB">
      <w:pPr>
        <w:spacing w:after="318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31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40 процентов стоимости электрической энергии (мощности) в подлежащем оплате объеме покупки в месяце, за который осуществляется оплата, вносится до 25 числа этого месяца;</w:t>
      </w:r>
    </w:p>
    <w:p w:rsidR="0087319E" w:rsidRPr="0087319E" w:rsidRDefault="0087319E" w:rsidP="00DF28AB">
      <w:pPr>
        <w:spacing w:after="318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31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стоимость объема покупки электрической энергии (мощности) в месяце, за который осуществляется оплата, за вычетом средств, внесенных потребителем (покупателем) в качестве оплаты электрической энергии (мощности) в течение этого месяца, оплачивается до 18 числа месяца, следующего за месяцем, за который осуществляется оплата. В случае если размер предварительной оплаты превысит стоимость объема покупки электрической энергии (мощности) в месяце, за который осуществляется оплата, излишне уплаченная сумма засчитывается в счет платежа за месяц, следующий за месяцем, в котором была осуществлена такая оплата.</w:t>
      </w:r>
    </w:p>
    <w:p w:rsidR="0087319E" w:rsidRPr="0087319E" w:rsidRDefault="0087319E" w:rsidP="00DF28AB">
      <w:pPr>
        <w:spacing w:after="318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31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Таким образом, потребители (покупатели), приобретающие электрическую энергию у гарантирующего поставщика, оплачивают электрическую энергию (мощность) в размере и порядке, отличных от размера и порядка, </w:t>
      </w:r>
      <w:r w:rsidRPr="008731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установленных пунктом 18 постановления Правительства Российской Федерации от 9 декабря 2017 г. № 1496 «О мерах по обеспечению исполнения федерального бюджета».</w:t>
      </w:r>
    </w:p>
    <w:p w:rsidR="0087319E" w:rsidRPr="0087319E" w:rsidRDefault="0087319E" w:rsidP="00DF28AB">
      <w:pPr>
        <w:spacing w:after="318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31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Учитывая </w:t>
      </w:r>
      <w:proofErr w:type="gramStart"/>
      <w:r w:rsidRPr="008731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изложенное</w:t>
      </w:r>
      <w:proofErr w:type="gramEnd"/>
      <w:r w:rsidRPr="008731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требования пункта 25.1 Порядка № 221н не применяются в отношении денежных обязательств, поставленных на учет в рамках бюджетного обязательства, возникшего по договору энергоснабжения (купли-продажи (поставки) электрической энергии (мощности)).</w:t>
      </w:r>
    </w:p>
    <w:p w:rsidR="0087319E" w:rsidRPr="0087319E" w:rsidRDefault="0087319E" w:rsidP="00DF28AB">
      <w:pPr>
        <w:spacing w:after="318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731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Данное письмо согласовано с Департаментом правового </w:t>
      </w:r>
      <w:proofErr w:type="gramStart"/>
      <w:r w:rsidRPr="008731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регулирования бюджетных отношений Министерства финансов Российской Федерации</w:t>
      </w:r>
      <w:proofErr w:type="gramEnd"/>
      <w:r w:rsidRPr="0087319E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45"/>
        <w:gridCol w:w="1445"/>
      </w:tblGrid>
      <w:tr w:rsidR="0087319E" w:rsidRPr="0087319E" w:rsidTr="0087319E">
        <w:tc>
          <w:tcPr>
            <w:tcW w:w="2500" w:type="pct"/>
            <w:hideMark/>
          </w:tcPr>
          <w:p w:rsidR="0087319E" w:rsidRPr="0087319E" w:rsidRDefault="0087319E" w:rsidP="0087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</w:p>
        </w:tc>
        <w:tc>
          <w:tcPr>
            <w:tcW w:w="2500" w:type="pct"/>
            <w:hideMark/>
          </w:tcPr>
          <w:p w:rsidR="0087319E" w:rsidRPr="0087319E" w:rsidRDefault="0087319E" w:rsidP="008731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Р.Е. </w:t>
            </w:r>
            <w:proofErr w:type="spellStart"/>
            <w:r w:rsidRPr="008731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Артюхин</w:t>
            </w:r>
            <w:proofErr w:type="spellEnd"/>
          </w:p>
        </w:tc>
      </w:tr>
    </w:tbl>
    <w:p w:rsidR="00A75A0B" w:rsidRDefault="00A75A0B" w:rsidP="0087319E"/>
    <w:sectPr w:rsidR="00A75A0B" w:rsidSect="00A75A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7319E"/>
    <w:rsid w:val="00413960"/>
    <w:rsid w:val="0043241E"/>
    <w:rsid w:val="0066571D"/>
    <w:rsid w:val="007C61AA"/>
    <w:rsid w:val="008117AE"/>
    <w:rsid w:val="0087319E"/>
    <w:rsid w:val="00A75A0B"/>
    <w:rsid w:val="00AF53B7"/>
    <w:rsid w:val="00B56748"/>
    <w:rsid w:val="00DF28AB"/>
    <w:rsid w:val="00F32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0B"/>
  </w:style>
  <w:style w:type="paragraph" w:styleId="2">
    <w:name w:val="heading 2"/>
    <w:basedOn w:val="a"/>
    <w:link w:val="20"/>
    <w:uiPriority w:val="9"/>
    <w:qFormat/>
    <w:rsid w:val="008731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31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73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731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1070">
          <w:marLeft w:val="0"/>
          <w:marRight w:val="0"/>
          <w:marTop w:val="0"/>
          <w:marBottom w:val="2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455</Words>
  <Characters>2598</Characters>
  <Application>Microsoft Office Word</Application>
  <DocSecurity>0</DocSecurity>
  <Lines>21</Lines>
  <Paragraphs>6</Paragraphs>
  <ScaleCrop>false</ScaleCrop>
  <Company>Krokoz™</Company>
  <LinksUpToDate>false</LinksUpToDate>
  <CharactersWithSpaces>3047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 i5-Core</dc:creator>
  <cp:lastModifiedBy>Intel i5-Core</cp:lastModifiedBy>
  <cp:revision>2</cp:revision>
  <dcterms:created xsi:type="dcterms:W3CDTF">2018-03-04T17:32:00Z</dcterms:created>
  <dcterms:modified xsi:type="dcterms:W3CDTF">2018-03-04T17:38:00Z</dcterms:modified>
</cp:coreProperties>
</file>