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E0" w:rsidRPr="00DF07E0" w:rsidRDefault="00DF07E0" w:rsidP="00DF07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07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DF07E0" w:rsidRPr="00DF07E0" w:rsidRDefault="00DF07E0" w:rsidP="00DF07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07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F07E0" w:rsidRPr="00DF07E0" w:rsidRDefault="00DF07E0" w:rsidP="00DF07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DF07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F07E0" w:rsidRPr="00DF07E0" w:rsidRDefault="00DF07E0" w:rsidP="00DF07E0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07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декабря 2018 г. N 18-3/10/2-708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7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03"/>
      <w:bookmarkEnd w:id="1"/>
      <w:proofErr w:type="gram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Министерство здравоохранения Российской Федерации в целях разъяснений норм положений приказа Минздрава России от 26 октября 2017 г. N 871н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применения" (далее - Приказ N 871н) в части применения с 1 января 2019 года 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референтной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цены при обосновании начальной</w:t>
      </w:r>
      <w:proofErr w:type="gram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максимальной) цены контракта, цены контракта, заключаемого с единственным поставщиком (подрядчиком, исполнителем) (далее - НМЦК), сообщает следующее.</w:t>
      </w:r>
      <w:proofErr w:type="gramEnd"/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proofErr w:type="gram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 пункту 4 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применения, утвержденного Приказом N 871н, расчет 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референтных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 производится автоматически с учетом объемов закупки посредством использования ресурсов единой государственной информационной системы в сфере здравоохранения (далее - ЕГИСЗ) по состоянию на 1 января, 1 апреля, 1 июля и</w:t>
      </w:r>
      <w:proofErr w:type="gram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1 октября текущего года.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в соответствии с реализацией плана мероприятий по определению взаимозаменяемости лекарственных препаратов для медицинского применения переход на расчет и использование 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референтных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 на лекарственные препараты для медицинского применения, в отношении которых определена взаимозаменяемость, будет осуществлен поэтапно в 2019 году.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DF07E0">
        <w:rPr>
          <w:rFonts w:ascii="Arial" w:eastAsia="Times New Roman" w:hAnsi="Arial" w:cs="Arial"/>
          <w:sz w:val="24"/>
          <w:szCs w:val="24"/>
          <w:lang w:eastAsia="ru-RU"/>
        </w:rPr>
        <w:t>При этом взаимозаменяемость будет определяться между группами лекарственных препаратов, объединенных по принципу равенства значений международных непатентованных наименований, лекарственных форм и дозировок (между СМНН), которые используются в соответствии с положениями постановления Правительства от 15 ноября 2017 года N 1380, за исключением закупки по решению врачебной комиссии.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референтные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цены будут рассчитываться по мере определения взаимозаменяемости для СМНН и после их расчета передаваться в единую информационную систему в сфере закупок (далее - ЕИС). Министерство здравоохранения Российской Федерации будет информировать о ходе расчета 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референтных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 и их передачи в ЕИС дополнительно.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С 1 января 2019 года в ЕГИСЗ, по аналогии с предшествующим годом, будут рассчитаны значения цен порядка 3000 позиций СМНН (средневзвешенные цены по Российской Федерации). Рассчитанные значения цен будут передаваться в </w:t>
      </w:r>
      <w:proofErr w:type="gram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ЕИС</w:t>
      </w:r>
      <w:proofErr w:type="gram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и отображаться в поле "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Референтная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цена, руб." при формировании описания объекта закупки в планах-графиках закупок, а также опубликованы на сайте службы технической поддержки ЕГИСЗ. Порядок получения доступа к данным приведен по адресу https://portal.egisz.rosminzdrav.ru/materials/829 в документе "Инструкции по работе с данными ЕСКЛП".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DF07E0">
        <w:rPr>
          <w:rFonts w:ascii="Arial" w:eastAsia="Times New Roman" w:hAnsi="Arial" w:cs="Arial"/>
          <w:sz w:val="24"/>
          <w:szCs w:val="24"/>
          <w:lang w:eastAsia="ru-RU"/>
        </w:rPr>
        <w:t>Обращаем внимание, что рассчитанные значения цен являются справочными и могут быть приняты к сведению заказчиками при обосновании НМЦК.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10"/>
      <w:bookmarkEnd w:id="8"/>
      <w:r w:rsidRPr="00DF07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Таким образом, при обосновании с 1 января 2019 года НМЦК заказчику необходимо принимать за цену единицы планируемого к закупке лекарственного препарата минимальное значение из цен, рассчитанных им с одновременным применением всех методов, предусмотренных приказом N 871н. В связи с отсутствием </w:t>
      </w:r>
      <w:proofErr w:type="spell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референтной</w:t>
      </w:r>
      <w:proofErr w:type="spell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цены на закупаемый лекарственный препарат на дату формирования НМЦК, следует использовать минимальное из </w:t>
      </w:r>
      <w:proofErr w:type="gramStart"/>
      <w:r w:rsidRPr="00DF07E0">
        <w:rPr>
          <w:rFonts w:ascii="Arial" w:eastAsia="Times New Roman" w:hAnsi="Arial" w:cs="Arial"/>
          <w:sz w:val="24"/>
          <w:szCs w:val="24"/>
          <w:lang w:eastAsia="ru-RU"/>
        </w:rPr>
        <w:t>рассчитанных</w:t>
      </w:r>
      <w:proofErr w:type="gramEnd"/>
      <w:r w:rsidRPr="00DF07E0">
        <w:rPr>
          <w:rFonts w:ascii="Arial" w:eastAsia="Times New Roman" w:hAnsi="Arial" w:cs="Arial"/>
          <w:sz w:val="24"/>
          <w:szCs w:val="24"/>
          <w:lang w:eastAsia="ru-RU"/>
        </w:rPr>
        <w:t xml:space="preserve"> другими, предусмотренными приказом 871н, методами значение.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11"/>
      <w:bookmarkEnd w:id="9"/>
      <w:r w:rsidRPr="00DF07E0">
        <w:rPr>
          <w:rFonts w:ascii="Arial" w:eastAsia="Times New Roman" w:hAnsi="Arial" w:cs="Arial"/>
          <w:sz w:val="24"/>
          <w:szCs w:val="24"/>
          <w:lang w:eastAsia="ru-RU"/>
        </w:rPr>
        <w:t>Настоящие разъяснения в части взаимодействия ИАС и ЕИС согласованы с Федеральным казначейством.</w:t>
      </w:r>
    </w:p>
    <w:p w:rsidR="00DF07E0" w:rsidRPr="00DF07E0" w:rsidRDefault="00DF07E0" w:rsidP="00DF07E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7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07E0" w:rsidRPr="00DF07E0" w:rsidRDefault="00DF07E0" w:rsidP="00DF07E0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12"/>
      <w:bookmarkEnd w:id="10"/>
      <w:r w:rsidRPr="00DF07E0">
        <w:rPr>
          <w:rFonts w:ascii="Arial" w:eastAsia="Times New Roman" w:hAnsi="Arial" w:cs="Arial"/>
          <w:sz w:val="24"/>
          <w:szCs w:val="24"/>
          <w:lang w:eastAsia="ru-RU"/>
        </w:rPr>
        <w:t>Н.А.ХОРОВА</w:t>
      </w:r>
    </w:p>
    <w:p w:rsidR="00B01B94" w:rsidRPr="00DF07E0" w:rsidRDefault="00B01B94"/>
    <w:sectPr w:rsidR="00B01B94" w:rsidRPr="00DF07E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E0"/>
    <w:rsid w:val="003636AE"/>
    <w:rsid w:val="00B01B94"/>
    <w:rsid w:val="00D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07E0"/>
  </w:style>
  <w:style w:type="character" w:customStyle="1" w:styleId="nobr">
    <w:name w:val="nobr"/>
    <w:basedOn w:val="a0"/>
    <w:rsid w:val="00DF07E0"/>
  </w:style>
  <w:style w:type="character" w:styleId="a3">
    <w:name w:val="Hyperlink"/>
    <w:basedOn w:val="a0"/>
    <w:uiPriority w:val="99"/>
    <w:semiHidden/>
    <w:unhideWhenUsed/>
    <w:rsid w:val="00DF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>Krokoz™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2019-01-11T06:33:00Z</dcterms:created>
  <dcterms:modified xsi:type="dcterms:W3CDTF">2019-01-11T06:35:00Z</dcterms:modified>
</cp:coreProperties>
</file>