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5A" w:rsidRDefault="00DA5A5A" w:rsidP="00DA5A5A">
      <w:pPr>
        <w:shd w:val="clear" w:color="auto" w:fill="FFFFFF"/>
        <w:spacing w:after="0" w:line="312" w:lineRule="atLeast"/>
        <w:jc w:val="center"/>
        <w:outlineLvl w:val="0"/>
        <w:rPr>
          <w:rFonts w:ascii="Helvetica" w:eastAsia="Times New Roman" w:hAnsi="Helvetica" w:cs="Helvetica"/>
          <w:b/>
          <w:bCs/>
          <w:color w:val="444444"/>
          <w:kern w:val="36"/>
          <w:sz w:val="25"/>
          <w:szCs w:val="25"/>
          <w:lang w:eastAsia="ru-RU"/>
        </w:rPr>
      </w:pPr>
      <w:r w:rsidRPr="00DA5A5A">
        <w:rPr>
          <w:rFonts w:ascii="Helvetica" w:eastAsia="Times New Roman" w:hAnsi="Helvetica" w:cs="Helvetica"/>
          <w:b/>
          <w:bCs/>
          <w:color w:val="444444"/>
          <w:kern w:val="36"/>
          <w:sz w:val="25"/>
          <w:szCs w:val="25"/>
          <w:lang w:eastAsia="ru-RU"/>
        </w:rPr>
        <w:t>Письмо Минфина России</w:t>
      </w:r>
    </w:p>
    <w:p w:rsidR="00DA5A5A" w:rsidRDefault="00DA5A5A" w:rsidP="00DA5A5A">
      <w:pPr>
        <w:shd w:val="clear" w:color="auto" w:fill="FFFFFF"/>
        <w:spacing w:after="0" w:line="312" w:lineRule="atLeast"/>
        <w:jc w:val="center"/>
        <w:outlineLvl w:val="0"/>
        <w:rPr>
          <w:rFonts w:ascii="Helvetica" w:eastAsia="Times New Roman" w:hAnsi="Helvetica" w:cs="Helvetica"/>
          <w:b/>
          <w:bCs/>
          <w:color w:val="444444"/>
          <w:kern w:val="36"/>
          <w:sz w:val="25"/>
          <w:szCs w:val="25"/>
          <w:lang w:eastAsia="ru-RU"/>
        </w:rPr>
      </w:pPr>
      <w:r w:rsidRPr="00DA5A5A">
        <w:rPr>
          <w:rFonts w:ascii="Helvetica" w:eastAsia="Times New Roman" w:hAnsi="Helvetica" w:cs="Helvetica"/>
          <w:b/>
          <w:bCs/>
          <w:color w:val="444444"/>
          <w:kern w:val="36"/>
          <w:sz w:val="25"/>
          <w:szCs w:val="25"/>
          <w:lang w:eastAsia="ru-RU"/>
        </w:rPr>
        <w:t>от 18.01.2019 № 24-01-07/2281</w:t>
      </w:r>
    </w:p>
    <w:p w:rsidR="00DA5A5A" w:rsidRPr="00DA5A5A" w:rsidRDefault="00DA5A5A" w:rsidP="00DA5A5A">
      <w:pPr>
        <w:shd w:val="clear" w:color="auto" w:fill="FFFFFF"/>
        <w:spacing w:after="0" w:line="312" w:lineRule="atLeast"/>
        <w:jc w:val="center"/>
        <w:outlineLvl w:val="0"/>
        <w:rPr>
          <w:rFonts w:ascii="Helvetica" w:eastAsia="Times New Roman" w:hAnsi="Helvetica" w:cs="Helvetica"/>
          <w:b/>
          <w:bCs/>
          <w:color w:val="444444"/>
          <w:kern w:val="36"/>
          <w:sz w:val="25"/>
          <w:szCs w:val="25"/>
          <w:lang w:eastAsia="ru-RU"/>
        </w:rPr>
      </w:pPr>
      <w:r w:rsidRPr="00DA5A5A">
        <w:rPr>
          <w:rFonts w:ascii="Helvetica" w:eastAsia="Times New Roman" w:hAnsi="Helvetica" w:cs="Helvetica"/>
          <w:b/>
          <w:bCs/>
          <w:color w:val="444444"/>
          <w:kern w:val="36"/>
          <w:sz w:val="25"/>
          <w:szCs w:val="25"/>
          <w:lang w:eastAsia="ru-RU"/>
        </w:rPr>
        <w:t>о применении отдельных положений приказа Минфина России от 04.06.2018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</w:t>
      </w:r>
    </w:p>
    <w:p w:rsidR="00B01B94" w:rsidRDefault="00B01B94"/>
    <w:p w:rsidR="00DA5A5A" w:rsidRDefault="00DA5A5A"/>
    <w:p w:rsidR="00DA5A5A" w:rsidRDefault="00DA5A5A" w:rsidP="00DA5A5A">
      <w:pPr>
        <w:pStyle w:val="a3"/>
        <w:shd w:val="clear" w:color="auto" w:fill="FFFFFF"/>
        <w:spacing w:before="122" w:beforeAutospacing="0" w:after="122" w:afterAutospacing="0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О применении отдельных положений приказа Минфина России от 04.06.2018 № 126н </w:t>
      </w:r>
      <w:r>
        <w:rPr>
          <w:rFonts w:ascii="Helvetica" w:hAnsi="Helvetica" w:cs="Helvetica"/>
          <w:color w:val="444444"/>
          <w:sz w:val="20"/>
          <w:szCs w:val="20"/>
        </w:rPr>
        <w:br/>
        <w:t>«Об условиях допуска товаров, происходящих из иностранного государства или группы иностранных государств, </w:t>
      </w:r>
      <w:r>
        <w:rPr>
          <w:rFonts w:ascii="Helvetica" w:hAnsi="Helvetica" w:cs="Helvetica"/>
          <w:color w:val="444444"/>
          <w:sz w:val="20"/>
          <w:szCs w:val="20"/>
        </w:rPr>
        <w:br/>
        <w:t>для целей осуществления закупок товаров для обеспечения </w:t>
      </w:r>
      <w:r>
        <w:rPr>
          <w:rFonts w:ascii="Helvetica" w:hAnsi="Helvetica" w:cs="Helvetica"/>
          <w:color w:val="444444"/>
          <w:sz w:val="20"/>
          <w:szCs w:val="20"/>
          <w:u w:val="single"/>
        </w:rPr>
        <w:t>государственных и муниципальных нужд»</w:t>
      </w:r>
    </w:p>
    <w:p w:rsidR="00DA5A5A" w:rsidRDefault="00DA5A5A" w:rsidP="00DA5A5A">
      <w:pPr>
        <w:pStyle w:val="a3"/>
        <w:shd w:val="clear" w:color="auto" w:fill="FFFFFF"/>
        <w:spacing w:before="122" w:beforeAutospacing="0" w:after="122" w:afterAutospacing="0"/>
        <w:jc w:val="center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Информационное письмо</w:t>
      </w:r>
    </w:p>
    <w:p w:rsidR="00DA5A5A" w:rsidRDefault="00DA5A5A" w:rsidP="00DA5A5A">
      <w:pPr>
        <w:pStyle w:val="a3"/>
        <w:shd w:val="clear" w:color="auto" w:fill="FFFFFF"/>
        <w:spacing w:before="122" w:beforeAutospacing="0" w:after="122" w:afterAutospacing="0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В связи с поступающими вопросами о применении положений приказа Минфина России от 4 июня 2018 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 (далее – Приказ № 126н), Минфин России сообщает следующее.</w:t>
      </w:r>
    </w:p>
    <w:p w:rsidR="00DA5A5A" w:rsidRDefault="00DA5A5A" w:rsidP="00DA5A5A">
      <w:pPr>
        <w:pStyle w:val="a3"/>
        <w:shd w:val="clear" w:color="auto" w:fill="FFFFFF"/>
        <w:spacing w:before="122" w:beforeAutospacing="0" w:after="122" w:afterAutospacing="0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b/>
          <w:bCs/>
          <w:color w:val="444444"/>
          <w:sz w:val="20"/>
          <w:szCs w:val="20"/>
        </w:rPr>
        <w:t>1. О применении Приказа № 126н в отношении электронных процедур.</w:t>
      </w:r>
    </w:p>
    <w:p w:rsidR="00DA5A5A" w:rsidRDefault="00DA5A5A" w:rsidP="00DA5A5A">
      <w:pPr>
        <w:pStyle w:val="a3"/>
        <w:shd w:val="clear" w:color="auto" w:fill="FFFFFF"/>
        <w:spacing w:before="122" w:beforeAutospacing="0" w:after="122" w:afterAutospacing="0"/>
        <w:rPr>
          <w:rFonts w:ascii="Helvetica" w:hAnsi="Helvetica" w:cs="Helvetica"/>
          <w:color w:val="444444"/>
          <w:sz w:val="20"/>
          <w:szCs w:val="20"/>
        </w:rPr>
      </w:pPr>
      <w:proofErr w:type="gramStart"/>
      <w:r>
        <w:rPr>
          <w:rFonts w:ascii="Helvetica" w:hAnsi="Helvetica" w:cs="Helvetica"/>
          <w:color w:val="444444"/>
          <w:sz w:val="20"/>
          <w:szCs w:val="20"/>
        </w:rPr>
        <w:t>Подпунктом 1.1 пункта 1 Приказа № 126н установлено, что преимущества, предусмотренные указанным приказом, предоставляются участникам закупки, заявки (окончательные предложения) которых признаны соответствующими требованиям документации о закупке, извещения о проведении запроса котировок и содержат исключительно предложения о поставке товаров, происходящих из государств - членов Евразийского экономического союза, при проведении </w:t>
      </w:r>
      <w:r>
        <w:rPr>
          <w:rFonts w:ascii="Helvetica" w:hAnsi="Helvetica" w:cs="Helvetica"/>
          <w:i/>
          <w:iCs/>
          <w:color w:val="444444"/>
          <w:sz w:val="20"/>
          <w:szCs w:val="20"/>
        </w:rPr>
        <w:t>конкурса, аукциона, запроса котировок, запроса предложений.</w:t>
      </w:r>
      <w:proofErr w:type="gramEnd"/>
    </w:p>
    <w:p w:rsidR="00DA5A5A" w:rsidRDefault="00DA5A5A" w:rsidP="00DA5A5A">
      <w:pPr>
        <w:pStyle w:val="a3"/>
        <w:shd w:val="clear" w:color="auto" w:fill="FFFFFF"/>
        <w:spacing w:before="122" w:beforeAutospacing="0" w:after="122" w:afterAutospacing="0"/>
        <w:rPr>
          <w:rFonts w:ascii="Helvetica" w:hAnsi="Helvetica" w:cs="Helvetica"/>
          <w:color w:val="444444"/>
          <w:sz w:val="20"/>
          <w:szCs w:val="20"/>
        </w:rPr>
      </w:pPr>
      <w:proofErr w:type="gramStart"/>
      <w:r>
        <w:rPr>
          <w:rFonts w:ascii="Helvetica" w:hAnsi="Helvetica" w:cs="Helvetica"/>
          <w:color w:val="444444"/>
          <w:sz w:val="20"/>
          <w:szCs w:val="20"/>
        </w:rPr>
        <w:t>Частью 2 статьи 24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 установлено, что конкурентными способами определения поставщиков (подрядчиков, исполнителей) являются </w:t>
      </w:r>
      <w:r>
        <w:rPr>
          <w:rFonts w:ascii="Helvetica" w:hAnsi="Helvetica" w:cs="Helvetica"/>
          <w:i/>
          <w:iCs/>
          <w:color w:val="444444"/>
          <w:sz w:val="20"/>
          <w:szCs w:val="20"/>
        </w:rPr>
        <w:t>конкурсы</w:t>
      </w:r>
      <w:r>
        <w:rPr>
          <w:rFonts w:ascii="Helvetica" w:hAnsi="Helvetica" w:cs="Helvetica"/>
          <w:color w:val="444444"/>
          <w:sz w:val="20"/>
          <w:szCs w:val="20"/>
        </w:rPr>
        <w:t> 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</w:t>
      </w:r>
      <w:proofErr w:type="gramEnd"/>
      <w:r>
        <w:rPr>
          <w:rFonts w:ascii="Helvetica" w:hAnsi="Helvetica" w:cs="Helvetica"/>
          <w:color w:val="444444"/>
          <w:sz w:val="20"/>
          <w:szCs w:val="20"/>
        </w:rPr>
        <w:t>), </w:t>
      </w:r>
      <w:r>
        <w:rPr>
          <w:rFonts w:ascii="Helvetica" w:hAnsi="Helvetica" w:cs="Helvetica"/>
          <w:i/>
          <w:iCs/>
          <w:color w:val="444444"/>
          <w:sz w:val="20"/>
          <w:szCs w:val="20"/>
        </w:rPr>
        <w:t>аукционы</w:t>
      </w:r>
      <w:r>
        <w:rPr>
          <w:rFonts w:ascii="Helvetica" w:hAnsi="Helvetica" w:cs="Helvetica"/>
          <w:color w:val="444444"/>
          <w:sz w:val="20"/>
          <w:szCs w:val="20"/>
        </w:rPr>
        <w:t> (электронный аукцион, закрытый аукцион), </w:t>
      </w:r>
      <w:r>
        <w:rPr>
          <w:rFonts w:ascii="Helvetica" w:hAnsi="Helvetica" w:cs="Helvetica"/>
          <w:i/>
          <w:iCs/>
          <w:color w:val="444444"/>
          <w:sz w:val="20"/>
          <w:szCs w:val="20"/>
        </w:rPr>
        <w:t>запрос котировок, запрос предложений.</w:t>
      </w:r>
    </w:p>
    <w:p w:rsidR="00DA5A5A" w:rsidRDefault="00DA5A5A" w:rsidP="00DA5A5A">
      <w:pPr>
        <w:pStyle w:val="a3"/>
        <w:shd w:val="clear" w:color="auto" w:fill="FFFFFF"/>
        <w:spacing w:before="122" w:beforeAutospacing="0" w:after="122" w:afterAutospacing="0"/>
        <w:rPr>
          <w:rFonts w:ascii="Helvetica" w:hAnsi="Helvetica" w:cs="Helvetica"/>
          <w:color w:val="444444"/>
          <w:sz w:val="20"/>
          <w:szCs w:val="20"/>
        </w:rPr>
      </w:pPr>
      <w:proofErr w:type="gramStart"/>
      <w:r>
        <w:rPr>
          <w:rFonts w:ascii="Helvetica" w:hAnsi="Helvetica" w:cs="Helvetica"/>
          <w:color w:val="444444"/>
          <w:sz w:val="20"/>
          <w:szCs w:val="20"/>
        </w:rPr>
        <w:t>С учетом особенностей, установленных Федеральным законом от 31 декабря 2017 г. № 504-ФЗ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 </w:t>
      </w:r>
      <w:r>
        <w:rPr>
          <w:rFonts w:ascii="Helvetica" w:hAnsi="Helvetica" w:cs="Helvetica"/>
          <w:i/>
          <w:iCs/>
          <w:color w:val="444444"/>
          <w:sz w:val="20"/>
          <w:szCs w:val="20"/>
        </w:rPr>
        <w:t>в электронной форме проводятся </w:t>
      </w:r>
      <w:r>
        <w:rPr>
          <w:rFonts w:ascii="Helvetica" w:hAnsi="Helvetica" w:cs="Helvetica"/>
          <w:color w:val="444444"/>
          <w:sz w:val="20"/>
          <w:szCs w:val="20"/>
        </w:rPr>
        <w:t>открытый конкурс, конкурс с ограниченным участием, двухэтапный конкурс, электронный аукцион, запрос котировок, запрос предложений, а также в случаях, установленных решением Правительства Российской Федерации</w:t>
      </w:r>
      <w:proofErr w:type="gramEnd"/>
      <w:r>
        <w:rPr>
          <w:rFonts w:ascii="Helvetica" w:hAnsi="Helvetica" w:cs="Helvetica"/>
          <w:color w:val="444444"/>
          <w:sz w:val="20"/>
          <w:szCs w:val="20"/>
        </w:rPr>
        <w:t xml:space="preserve">, </w:t>
      </w:r>
      <w:proofErr w:type="gramStart"/>
      <w:r>
        <w:rPr>
          <w:rFonts w:ascii="Helvetica" w:hAnsi="Helvetica" w:cs="Helvetica"/>
          <w:color w:val="444444"/>
          <w:sz w:val="20"/>
          <w:szCs w:val="20"/>
        </w:rPr>
        <w:t>предусмотренным частью 3 статьи 84.1 Закона о контрактной системе, закрытый конкурс, закрытый конкурс с ограниченным участием, закрытый двухэтапный конкурс, закрытый аукцион.</w:t>
      </w:r>
      <w:proofErr w:type="gramEnd"/>
    </w:p>
    <w:p w:rsidR="00DA5A5A" w:rsidRDefault="00DA5A5A" w:rsidP="00DA5A5A">
      <w:pPr>
        <w:pStyle w:val="a3"/>
        <w:shd w:val="clear" w:color="auto" w:fill="FFFFFF"/>
        <w:spacing w:before="122" w:beforeAutospacing="0" w:after="122" w:afterAutospacing="0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Таким образом, условия допуска товаров, происходящих из иностранного государства или группы иностранных государств, допускаемых на территорию Российской Федерации, предусмотренные положениями Приказа № 126н, применяются при проведении процедур определения поставщика (подрядчика, исполнителя), предусмотренных положениями указанного приказа, в том числе в электронной форме.</w:t>
      </w:r>
    </w:p>
    <w:p w:rsidR="00DA5A5A" w:rsidRDefault="00DA5A5A" w:rsidP="00DA5A5A">
      <w:pPr>
        <w:pStyle w:val="a3"/>
        <w:shd w:val="clear" w:color="auto" w:fill="FFFFFF"/>
        <w:spacing w:before="122" w:beforeAutospacing="0" w:after="122" w:afterAutospacing="0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b/>
          <w:bCs/>
          <w:color w:val="444444"/>
          <w:sz w:val="20"/>
          <w:szCs w:val="20"/>
        </w:rPr>
        <w:t>2. О невозможности применения условий допуска, предусмотренных Приказом № 126н, для целей осуществления закупок товаров, в отношении которых Правительством Российской Федерации установлен запрет.</w:t>
      </w:r>
    </w:p>
    <w:p w:rsidR="00DA5A5A" w:rsidRDefault="00DA5A5A" w:rsidP="00DA5A5A">
      <w:pPr>
        <w:pStyle w:val="a3"/>
        <w:shd w:val="clear" w:color="auto" w:fill="FFFFFF"/>
        <w:spacing w:before="122" w:beforeAutospacing="0" w:after="122" w:afterAutospacing="0"/>
        <w:rPr>
          <w:rFonts w:ascii="Helvetica" w:hAnsi="Helvetica" w:cs="Helvetica"/>
          <w:color w:val="444444"/>
          <w:sz w:val="20"/>
          <w:szCs w:val="20"/>
        </w:rPr>
      </w:pPr>
      <w:proofErr w:type="gramStart"/>
      <w:r>
        <w:rPr>
          <w:rFonts w:ascii="Helvetica" w:hAnsi="Helvetica" w:cs="Helvetica"/>
          <w:color w:val="444444"/>
          <w:sz w:val="20"/>
          <w:szCs w:val="20"/>
        </w:rPr>
        <w:t>Частью 4 статьи 14 Закона о контрактной системе установлено, что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 </w:t>
      </w:r>
      <w:r>
        <w:rPr>
          <w:rFonts w:ascii="Helvetica" w:hAnsi="Helvetica" w:cs="Helvetica"/>
          <w:i/>
          <w:iCs/>
          <w:color w:val="444444"/>
          <w:sz w:val="20"/>
          <w:szCs w:val="20"/>
        </w:rPr>
        <w:t>условия допуска</w:t>
      </w:r>
      <w:r>
        <w:rPr>
          <w:rFonts w:ascii="Helvetica" w:hAnsi="Helvetica" w:cs="Helvetica"/>
          <w:color w:val="444444"/>
          <w:sz w:val="20"/>
          <w:szCs w:val="20"/>
        </w:rPr>
        <w:t xml:space="preserve"> для целей осуществления </w:t>
      </w:r>
      <w:r>
        <w:rPr>
          <w:rFonts w:ascii="Helvetica" w:hAnsi="Helvetica" w:cs="Helvetica"/>
          <w:color w:val="444444"/>
          <w:sz w:val="20"/>
          <w:szCs w:val="20"/>
        </w:rPr>
        <w:lastRenderedPageBreak/>
        <w:t>закупок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 </w:t>
      </w:r>
      <w:r>
        <w:rPr>
          <w:rFonts w:ascii="Helvetica" w:hAnsi="Helvetica" w:cs="Helvetica"/>
          <w:i/>
          <w:iCs/>
          <w:color w:val="444444"/>
          <w:sz w:val="20"/>
          <w:szCs w:val="20"/>
        </w:rPr>
        <w:t>за исключением товаров, работ, услуг,</w:t>
      </w:r>
      <w:r>
        <w:rPr>
          <w:rFonts w:ascii="Helvetica" w:hAnsi="Helvetica" w:cs="Helvetica"/>
          <w:color w:val="444444"/>
          <w:sz w:val="20"/>
          <w:szCs w:val="20"/>
        </w:rPr>
        <w:t> в отношении которых Правительством Российской Федерации</w:t>
      </w:r>
      <w:proofErr w:type="gramEnd"/>
      <w:r>
        <w:rPr>
          <w:rFonts w:ascii="Helvetica" w:hAnsi="Helvetica" w:cs="Helvetica"/>
          <w:color w:val="444444"/>
          <w:sz w:val="20"/>
          <w:szCs w:val="20"/>
        </w:rPr>
        <w:t> </w:t>
      </w:r>
      <w:r>
        <w:rPr>
          <w:rFonts w:ascii="Helvetica" w:hAnsi="Helvetica" w:cs="Helvetica"/>
          <w:i/>
          <w:iCs/>
          <w:color w:val="444444"/>
          <w:sz w:val="20"/>
          <w:szCs w:val="20"/>
        </w:rPr>
        <w:t>установлен запрет в соответствии с частью 3 статьи 14</w:t>
      </w:r>
      <w:r>
        <w:rPr>
          <w:rFonts w:ascii="Helvetica" w:hAnsi="Helvetica" w:cs="Helvetica"/>
          <w:color w:val="444444"/>
          <w:sz w:val="20"/>
          <w:szCs w:val="20"/>
        </w:rPr>
        <w:t> Закона о контрактной системе.</w:t>
      </w:r>
    </w:p>
    <w:p w:rsidR="00DA5A5A" w:rsidRDefault="00DA5A5A" w:rsidP="00DA5A5A">
      <w:pPr>
        <w:pStyle w:val="a3"/>
        <w:shd w:val="clear" w:color="auto" w:fill="FFFFFF"/>
        <w:spacing w:before="122" w:beforeAutospacing="0" w:after="122" w:afterAutospacing="0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Приказ № 126н разработан Минфином России в целях реализации положений, предусмотренных частью 4 статьи 14 Закона о контрактной системе, и </w:t>
      </w:r>
      <w:proofErr w:type="gramStart"/>
      <w:r>
        <w:rPr>
          <w:rFonts w:ascii="Helvetica" w:hAnsi="Helvetica" w:cs="Helvetica"/>
          <w:i/>
          <w:iCs/>
          <w:color w:val="444444"/>
          <w:sz w:val="20"/>
          <w:szCs w:val="20"/>
        </w:rPr>
        <w:t>устанавливает условия</w:t>
      </w:r>
      <w:proofErr w:type="gramEnd"/>
      <w:r>
        <w:rPr>
          <w:rFonts w:ascii="Helvetica" w:hAnsi="Helvetica" w:cs="Helvetica"/>
          <w:i/>
          <w:iCs/>
          <w:color w:val="444444"/>
          <w:sz w:val="20"/>
          <w:szCs w:val="20"/>
        </w:rPr>
        <w:t xml:space="preserve"> допуска товаров</w:t>
      </w:r>
      <w:r>
        <w:rPr>
          <w:rFonts w:ascii="Helvetica" w:hAnsi="Helvetica" w:cs="Helvetica"/>
          <w:color w:val="444444"/>
          <w:sz w:val="20"/>
          <w:szCs w:val="20"/>
        </w:rPr>
        <w:t>, происходящих из иностранного государства или группы иностранных государств, допускаемых на территорию Российской Федерации для целей осуществления закупок товаров для обеспечения государственных и муниципальных нужд.</w:t>
      </w:r>
    </w:p>
    <w:p w:rsidR="00DA5A5A" w:rsidRDefault="00DA5A5A" w:rsidP="00DA5A5A">
      <w:pPr>
        <w:pStyle w:val="a3"/>
        <w:shd w:val="clear" w:color="auto" w:fill="FFFFFF"/>
        <w:spacing w:before="122" w:beforeAutospacing="0" w:after="122" w:afterAutospacing="0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 xml:space="preserve">Учитывая </w:t>
      </w:r>
      <w:proofErr w:type="gramStart"/>
      <w:r>
        <w:rPr>
          <w:rFonts w:ascii="Helvetica" w:hAnsi="Helvetica" w:cs="Helvetica"/>
          <w:color w:val="444444"/>
          <w:sz w:val="20"/>
          <w:szCs w:val="20"/>
        </w:rPr>
        <w:t>изложенное</w:t>
      </w:r>
      <w:proofErr w:type="gramEnd"/>
      <w:r>
        <w:rPr>
          <w:rFonts w:ascii="Helvetica" w:hAnsi="Helvetica" w:cs="Helvetica"/>
          <w:color w:val="444444"/>
          <w:sz w:val="20"/>
          <w:szCs w:val="20"/>
        </w:rPr>
        <w:t>, условия допуска товаров, предусмотренные положениями Приказа № 126н, не применяются к товарам, в отношении которых Правительством Российской Федерации установлен запрет в соответствии с частью 3 статьи 14 Закона о контрактной системе.</w:t>
      </w:r>
    </w:p>
    <w:p w:rsidR="00DA5A5A" w:rsidRDefault="00DA5A5A" w:rsidP="00DA5A5A">
      <w:pPr>
        <w:pStyle w:val="a3"/>
        <w:shd w:val="clear" w:color="auto" w:fill="FFFFFF"/>
        <w:spacing w:before="122" w:beforeAutospacing="0" w:after="122" w:afterAutospacing="0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b/>
          <w:bCs/>
          <w:color w:val="444444"/>
          <w:sz w:val="20"/>
          <w:szCs w:val="20"/>
        </w:rPr>
        <w:t>3. О применении подпункта 1.4 пункта 1 Приказа № 126н при осуществлении закупок лекарственных препаратов.</w:t>
      </w:r>
    </w:p>
    <w:p w:rsidR="00DA5A5A" w:rsidRDefault="00DA5A5A" w:rsidP="00DA5A5A">
      <w:pPr>
        <w:pStyle w:val="a3"/>
        <w:shd w:val="clear" w:color="auto" w:fill="FFFFFF"/>
        <w:spacing w:before="122" w:beforeAutospacing="0" w:after="122" w:afterAutospacing="0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 xml:space="preserve">Постановлением Правительства Российской Федерации от 30 ноября 2015 г. № 1289 «Об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 (далее – Постановление № 1289) установлены ограничения и условия </w:t>
      </w:r>
      <w:proofErr w:type="gramStart"/>
      <w:r>
        <w:rPr>
          <w:rFonts w:ascii="Helvetica" w:hAnsi="Helvetica" w:cs="Helvetica"/>
          <w:color w:val="444444"/>
          <w:sz w:val="20"/>
          <w:szCs w:val="20"/>
        </w:rPr>
        <w:t>допуска</w:t>
      </w:r>
      <w:proofErr w:type="gramEnd"/>
      <w:r>
        <w:rPr>
          <w:rFonts w:ascii="Helvetica" w:hAnsi="Helvetica" w:cs="Helvetica"/>
          <w:color w:val="444444"/>
          <w:sz w:val="20"/>
          <w:szCs w:val="20"/>
        </w:rPr>
        <w:t xml:space="preserve">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нужд.</w:t>
      </w:r>
    </w:p>
    <w:p w:rsidR="00DA5A5A" w:rsidRDefault="00DA5A5A" w:rsidP="00DA5A5A">
      <w:pPr>
        <w:pStyle w:val="a3"/>
        <w:shd w:val="clear" w:color="auto" w:fill="FFFFFF"/>
        <w:spacing w:before="122" w:beforeAutospacing="0" w:after="122" w:afterAutospacing="0"/>
        <w:rPr>
          <w:rFonts w:ascii="Helvetica" w:hAnsi="Helvetica" w:cs="Helvetica"/>
          <w:color w:val="444444"/>
          <w:sz w:val="20"/>
          <w:szCs w:val="20"/>
        </w:rPr>
      </w:pPr>
      <w:proofErr w:type="gramStart"/>
      <w:r>
        <w:rPr>
          <w:rFonts w:ascii="Helvetica" w:hAnsi="Helvetica" w:cs="Helvetica"/>
          <w:color w:val="444444"/>
          <w:sz w:val="20"/>
          <w:szCs w:val="20"/>
        </w:rPr>
        <w:t>Пунктом 1 указанного постановления определено, что заказчик отклоняет все заявки (окончательные предложения), содержащие предложения о поставке лекарственных препаратов, происходящих из иностранных государств (за исключением государств - членов Евразийского экономического союза) при условии, что на участие в определении поставщика подано не менее 2 заявок (окончательных предложений), которые удовлетворяют требованиям извещения об осуществлении закупки и (или) документации о закупке и которые одновременно соответствуют</w:t>
      </w:r>
      <w:proofErr w:type="gramEnd"/>
      <w:r>
        <w:rPr>
          <w:rFonts w:ascii="Helvetica" w:hAnsi="Helvetica" w:cs="Helvetica"/>
          <w:color w:val="444444"/>
          <w:sz w:val="20"/>
          <w:szCs w:val="20"/>
        </w:rPr>
        <w:t xml:space="preserve"> условиям, указанным в данном пункте.</w:t>
      </w:r>
    </w:p>
    <w:p w:rsidR="00DA5A5A" w:rsidRDefault="00DA5A5A" w:rsidP="00DA5A5A">
      <w:pPr>
        <w:pStyle w:val="a3"/>
        <w:shd w:val="clear" w:color="auto" w:fill="FFFFFF"/>
        <w:spacing w:before="122" w:beforeAutospacing="0" w:after="122" w:afterAutospacing="0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Вместе с тем подпунктом 1.4 пункта 1 Приказа № 126н установлено, что в случае отклонения заявок (окончательных предложений) в соответствии с пунктом 1 Постановление № 1289, контракт заключается с участником закупки </w:t>
      </w:r>
      <w:r>
        <w:rPr>
          <w:rFonts w:ascii="Helvetica" w:hAnsi="Helvetica" w:cs="Helvetica"/>
          <w:i/>
          <w:iCs/>
          <w:color w:val="444444"/>
          <w:sz w:val="20"/>
          <w:szCs w:val="20"/>
        </w:rPr>
        <w:t>по предложенной им цене контракта</w:t>
      </w:r>
      <w:r>
        <w:rPr>
          <w:rFonts w:ascii="Helvetica" w:hAnsi="Helvetica" w:cs="Helvetica"/>
          <w:color w:val="444444"/>
          <w:sz w:val="20"/>
          <w:szCs w:val="20"/>
        </w:rPr>
        <w:t> </w:t>
      </w:r>
      <w:r>
        <w:rPr>
          <w:rFonts w:ascii="Helvetica" w:hAnsi="Helvetica" w:cs="Helvetica"/>
          <w:i/>
          <w:iCs/>
          <w:color w:val="444444"/>
          <w:sz w:val="20"/>
          <w:szCs w:val="20"/>
        </w:rPr>
        <w:t>при совокупности условий, указанных в данном подпункте.</w:t>
      </w:r>
    </w:p>
    <w:p w:rsidR="00DA5A5A" w:rsidRDefault="00DA5A5A" w:rsidP="00DA5A5A">
      <w:pPr>
        <w:pStyle w:val="a3"/>
        <w:shd w:val="clear" w:color="auto" w:fill="FFFFFF"/>
        <w:spacing w:before="122" w:beforeAutospacing="0" w:after="122" w:afterAutospacing="0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При этом Минфин России обращает внимание, что положения данного подпункта не применяются при отсутствии участника закупки, заявка которого соответствует указанным условиям.</w:t>
      </w:r>
    </w:p>
    <w:p w:rsidR="00DA5A5A" w:rsidRDefault="00DA5A5A" w:rsidP="00DA5A5A">
      <w:pPr>
        <w:pStyle w:val="a3"/>
        <w:shd w:val="clear" w:color="auto" w:fill="FFFFFF"/>
        <w:spacing w:before="122" w:beforeAutospacing="0" w:after="122" w:afterAutospacing="0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Таким образом, при наличии совокупности условий, установленных подпунктом 1.4 пункта 1 Приказа № 126н, контракт заключается с участником закупки, которым предложена наименьшая цена контракта среди участников закупки, заявки которых не отклонены в соответствии с пунктом 1 Постановления № 1289.</w:t>
      </w:r>
    </w:p>
    <w:p w:rsidR="00DA5A5A" w:rsidRDefault="00DA5A5A" w:rsidP="00DA5A5A">
      <w:pPr>
        <w:pStyle w:val="a3"/>
        <w:shd w:val="clear" w:color="auto" w:fill="FFFFFF"/>
        <w:spacing w:before="122" w:beforeAutospacing="0" w:after="122" w:afterAutospacing="0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b/>
          <w:bCs/>
          <w:color w:val="444444"/>
          <w:sz w:val="20"/>
          <w:szCs w:val="20"/>
        </w:rPr>
        <w:t>4. О порядке декларирования участником закупки в заявке наименования страны происхождения товара.</w:t>
      </w:r>
    </w:p>
    <w:p w:rsidR="00DA5A5A" w:rsidRDefault="00DA5A5A" w:rsidP="00DA5A5A">
      <w:pPr>
        <w:pStyle w:val="a3"/>
        <w:shd w:val="clear" w:color="auto" w:fill="FFFFFF"/>
        <w:spacing w:before="122" w:beforeAutospacing="0" w:after="122" w:afterAutospacing="0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В соответствии с подпунктом 1.6 пункта 1 Приказа № 126н подтверждением страны происхождения товаров, указанных в прилагаемом к Приказу № 126н перечне (далее – Перечень), является </w:t>
      </w:r>
      <w:r>
        <w:rPr>
          <w:rFonts w:ascii="Helvetica" w:hAnsi="Helvetica" w:cs="Helvetica"/>
          <w:i/>
          <w:iCs/>
          <w:color w:val="444444"/>
          <w:sz w:val="20"/>
          <w:szCs w:val="20"/>
        </w:rPr>
        <w:t>указание</w:t>
      </w:r>
      <w:r>
        <w:rPr>
          <w:rFonts w:ascii="Helvetica" w:hAnsi="Helvetica" w:cs="Helvetica"/>
          <w:color w:val="444444"/>
          <w:sz w:val="20"/>
          <w:szCs w:val="20"/>
        </w:rPr>
        <w:t> (декларирование) участником закупки в заявке в соответствии с Законом о контрактной системе наименования страны происхождения товара.</w:t>
      </w:r>
    </w:p>
    <w:p w:rsidR="00DA5A5A" w:rsidRDefault="00DA5A5A" w:rsidP="00DA5A5A">
      <w:pPr>
        <w:pStyle w:val="a3"/>
        <w:shd w:val="clear" w:color="auto" w:fill="FFFFFF"/>
        <w:spacing w:before="122" w:beforeAutospacing="0" w:after="122" w:afterAutospacing="0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Следует отметить, что декларированием страны происхождения товара является указание наименования его страны происхождения.</w:t>
      </w:r>
    </w:p>
    <w:p w:rsidR="00DA5A5A" w:rsidRDefault="00DA5A5A" w:rsidP="00DA5A5A">
      <w:pPr>
        <w:pStyle w:val="a3"/>
        <w:shd w:val="clear" w:color="auto" w:fill="FFFFFF"/>
        <w:spacing w:before="122" w:beforeAutospacing="0" w:after="122" w:afterAutospacing="0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Таким образом, учитывая, что Приказом № 126н не установлены требования о представлении определенного документа в качестве декларации о стране происхождения товара, указание участником закупки в заявке наименования страны происхождения товара является декларированием страны происхождения товара.</w:t>
      </w:r>
    </w:p>
    <w:p w:rsidR="00DA5A5A" w:rsidRDefault="00DA5A5A" w:rsidP="00DA5A5A">
      <w:pPr>
        <w:pStyle w:val="a3"/>
        <w:shd w:val="clear" w:color="auto" w:fill="FFFFFF"/>
        <w:spacing w:before="122" w:beforeAutospacing="0" w:after="122" w:afterAutospacing="0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b/>
          <w:bCs/>
          <w:color w:val="444444"/>
          <w:sz w:val="20"/>
          <w:szCs w:val="20"/>
        </w:rPr>
        <w:t>5. О положениях Приказа № 126н, предусматривающих условие, в соответствии с которым не могут быть предметом одного контракта (одного лота) товары, включенные в Перечень и не включенные в него.</w:t>
      </w:r>
    </w:p>
    <w:p w:rsidR="00DA5A5A" w:rsidRDefault="00DA5A5A" w:rsidP="00DA5A5A">
      <w:pPr>
        <w:pStyle w:val="a3"/>
        <w:shd w:val="clear" w:color="auto" w:fill="FFFFFF"/>
        <w:spacing w:before="122" w:beforeAutospacing="0" w:after="122" w:afterAutospacing="0"/>
        <w:rPr>
          <w:rFonts w:ascii="Helvetica" w:hAnsi="Helvetica" w:cs="Helvetica"/>
          <w:color w:val="444444"/>
          <w:sz w:val="20"/>
          <w:szCs w:val="20"/>
        </w:rPr>
      </w:pPr>
      <w:proofErr w:type="gramStart"/>
      <w:r>
        <w:rPr>
          <w:rFonts w:ascii="Helvetica" w:hAnsi="Helvetica" w:cs="Helvetica"/>
          <w:color w:val="444444"/>
          <w:sz w:val="20"/>
          <w:szCs w:val="20"/>
        </w:rPr>
        <w:lastRenderedPageBreak/>
        <w:t>Приказ № 126н подготовлен в соответствии с частью 4 статьи 14 Закона о контрактной системе, согласно которой федеральный орган исполнительной власти по регулированию контрактной системы в сфере закупок </w:t>
      </w:r>
      <w:r>
        <w:rPr>
          <w:rFonts w:ascii="Helvetica" w:hAnsi="Helvetica" w:cs="Helvetica"/>
          <w:i/>
          <w:iCs/>
          <w:color w:val="444444"/>
          <w:sz w:val="20"/>
          <w:szCs w:val="20"/>
        </w:rPr>
        <w:t>устанавливает условия допуска</w:t>
      </w:r>
      <w:r>
        <w:rPr>
          <w:rFonts w:ascii="Helvetica" w:hAnsi="Helvetica" w:cs="Helvetica"/>
          <w:color w:val="444444"/>
          <w:sz w:val="20"/>
          <w:szCs w:val="20"/>
        </w:rPr>
        <w:t> товаров, происходящих из иностранного государства или группы иностранных государств, допускаемых на территорию Российской Федерации для целей осуществления закупок товаров для обеспечения государственных и муниципальных нужд.</w:t>
      </w:r>
      <w:proofErr w:type="gramEnd"/>
    </w:p>
    <w:p w:rsidR="00DA5A5A" w:rsidRDefault="00DA5A5A" w:rsidP="00DA5A5A">
      <w:pPr>
        <w:pStyle w:val="a3"/>
        <w:shd w:val="clear" w:color="auto" w:fill="FFFFFF"/>
        <w:spacing w:before="122" w:beforeAutospacing="0" w:after="122" w:afterAutospacing="0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Пунктом 3 Приказа № 126н установлено, что для целей применения данного приказа не могут быть предметом одного контракта (одного лота) товары, указанные в Перечне и не указанные в нем.</w:t>
      </w:r>
    </w:p>
    <w:p w:rsidR="00DA5A5A" w:rsidRDefault="00DA5A5A" w:rsidP="00DA5A5A">
      <w:pPr>
        <w:pStyle w:val="a3"/>
        <w:shd w:val="clear" w:color="auto" w:fill="FFFFFF"/>
        <w:spacing w:before="122" w:beforeAutospacing="0" w:after="122" w:afterAutospacing="0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Таким образом, включение заказчиком в состав одного лота товаров, указанных в Перечне и не указанных в нем, не будет соответствовать </w:t>
      </w:r>
      <w:r>
        <w:rPr>
          <w:rFonts w:ascii="Helvetica" w:hAnsi="Helvetica" w:cs="Helvetica"/>
          <w:i/>
          <w:iCs/>
          <w:color w:val="444444"/>
          <w:sz w:val="20"/>
          <w:szCs w:val="20"/>
        </w:rPr>
        <w:t>условиям допуска товаров,</w:t>
      </w:r>
      <w:r>
        <w:rPr>
          <w:rFonts w:ascii="Helvetica" w:hAnsi="Helvetica" w:cs="Helvetica"/>
          <w:color w:val="444444"/>
          <w:sz w:val="20"/>
          <w:szCs w:val="20"/>
        </w:rPr>
        <w:t> предусмотренных законодательством о контрактной системе.</w:t>
      </w:r>
    </w:p>
    <w:p w:rsidR="00DA5A5A" w:rsidRDefault="00DA5A5A" w:rsidP="00DA5A5A">
      <w:pPr>
        <w:pStyle w:val="a3"/>
        <w:shd w:val="clear" w:color="auto" w:fill="FFFFFF"/>
        <w:spacing w:before="122" w:beforeAutospacing="0" w:after="122" w:afterAutospacing="0"/>
        <w:jc w:val="righ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А.М. Лавров</w:t>
      </w:r>
    </w:p>
    <w:p w:rsidR="00DA5A5A" w:rsidRDefault="00DA5A5A" w:rsidP="00DA5A5A">
      <w:pPr>
        <w:pStyle w:val="a3"/>
        <w:shd w:val="clear" w:color="auto" w:fill="FFFFFF"/>
        <w:spacing w:before="122" w:beforeAutospacing="0" w:after="122" w:afterAutospacing="0"/>
        <w:rPr>
          <w:rFonts w:ascii="Helvetica" w:hAnsi="Helvetica" w:cs="Helvetica"/>
          <w:color w:val="444444"/>
          <w:sz w:val="20"/>
          <w:szCs w:val="20"/>
        </w:rPr>
      </w:pPr>
      <w:r>
        <w:rPr>
          <w:rStyle w:val="a4"/>
          <w:rFonts w:ascii="Helvetica" w:hAnsi="Helvetica" w:cs="Helvetica"/>
          <w:color w:val="444444"/>
          <w:sz w:val="20"/>
          <w:szCs w:val="20"/>
        </w:rPr>
        <w:t xml:space="preserve">Исп. Г.Р. </w:t>
      </w:r>
      <w:proofErr w:type="spellStart"/>
      <w:r>
        <w:rPr>
          <w:rStyle w:val="a4"/>
          <w:rFonts w:ascii="Helvetica" w:hAnsi="Helvetica" w:cs="Helvetica"/>
          <w:color w:val="444444"/>
          <w:sz w:val="20"/>
          <w:szCs w:val="20"/>
        </w:rPr>
        <w:t>Аюпова</w:t>
      </w:r>
      <w:proofErr w:type="spellEnd"/>
      <w:r>
        <w:rPr>
          <w:rStyle w:val="a4"/>
          <w:rFonts w:ascii="Helvetica" w:hAnsi="Helvetica" w:cs="Helvetica"/>
          <w:color w:val="444444"/>
          <w:sz w:val="20"/>
          <w:szCs w:val="20"/>
        </w:rPr>
        <w:t> </w:t>
      </w:r>
      <w:r>
        <w:rPr>
          <w:rFonts w:ascii="Helvetica" w:hAnsi="Helvetica" w:cs="Helvetica"/>
          <w:i/>
          <w:iCs/>
          <w:color w:val="444444"/>
          <w:sz w:val="20"/>
          <w:szCs w:val="20"/>
        </w:rPr>
        <w:br/>
      </w:r>
      <w:r>
        <w:rPr>
          <w:rStyle w:val="a4"/>
          <w:rFonts w:ascii="Helvetica" w:hAnsi="Helvetica" w:cs="Helvetica"/>
          <w:color w:val="444444"/>
          <w:sz w:val="20"/>
          <w:szCs w:val="20"/>
        </w:rPr>
        <w:t xml:space="preserve">Тел. +7 495 983-36-99 </w:t>
      </w:r>
      <w:proofErr w:type="spellStart"/>
      <w:r>
        <w:rPr>
          <w:rStyle w:val="a4"/>
          <w:rFonts w:ascii="Helvetica" w:hAnsi="Helvetica" w:cs="Helvetica"/>
          <w:color w:val="444444"/>
          <w:sz w:val="20"/>
          <w:szCs w:val="20"/>
        </w:rPr>
        <w:t>доб</w:t>
      </w:r>
      <w:proofErr w:type="spellEnd"/>
      <w:r>
        <w:rPr>
          <w:rStyle w:val="a4"/>
          <w:rFonts w:ascii="Helvetica" w:hAnsi="Helvetica" w:cs="Helvetica"/>
          <w:color w:val="444444"/>
          <w:sz w:val="20"/>
          <w:szCs w:val="20"/>
        </w:rPr>
        <w:t>.(2424)</w:t>
      </w:r>
    </w:p>
    <w:p w:rsidR="00DA5A5A" w:rsidRDefault="00DA5A5A"/>
    <w:sectPr w:rsidR="00DA5A5A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5A5A"/>
    <w:rsid w:val="003636AE"/>
    <w:rsid w:val="006F6B3D"/>
    <w:rsid w:val="00B01B94"/>
    <w:rsid w:val="00DA5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paragraph" w:styleId="1">
    <w:name w:val="heading 1"/>
    <w:basedOn w:val="a"/>
    <w:link w:val="10"/>
    <w:uiPriority w:val="9"/>
    <w:qFormat/>
    <w:rsid w:val="00DA5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A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A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A5A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1293</Words>
  <Characters>7373</Characters>
  <Application>Microsoft Office Word</Application>
  <DocSecurity>0</DocSecurity>
  <Lines>61</Lines>
  <Paragraphs>17</Paragraphs>
  <ScaleCrop>false</ScaleCrop>
  <Company>Krokoz™</Company>
  <LinksUpToDate>false</LinksUpToDate>
  <CharactersWithSpaces>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2019-01-27T06:45:00Z</dcterms:created>
  <dcterms:modified xsi:type="dcterms:W3CDTF">2019-01-27T08:23:00Z</dcterms:modified>
</cp:coreProperties>
</file>