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ФЕДЕРАЛЬНАЯ АНТИМОНОПОЛЬНАЯ СЛУЖБА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dst100002"/>
      <w:bookmarkEnd w:id="0"/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ПИСЬМО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 18 июня 2019 г. N ИА/50880/19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1" w:name="dst100003"/>
      <w:bookmarkEnd w:id="1"/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 РАЗЪЯСНЕНИИ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ПОЛОЖЕНИЙ ФЕДЕРАЛЬНОГО ЗАКОНА ОТ 05.04.2013 N 44-ФЗ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"О КОНТРАКТНОЙ СИСТЕМЕ В СФЕРЕ ЗАКУПОК ТОВАРОВ, РАБОТ,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УСЛУГ ДЛЯ ОБЕСПЕЧЕНИЯ ГОСУДАРСТВЕННЫХ И МУНИЦИПАЛЬНЫХ НУЖД"</w:t>
      </w:r>
    </w:p>
    <w:p w:rsidR="00EA3118" w:rsidRPr="00EA3118" w:rsidRDefault="00EA3118" w:rsidP="00EA3118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ЧАСТИ ЗАКЛЮЧЕНИЯ ГОСУДАРСТВЕННОГО КОНТРАКТА С ПОБЕДИТЕЛЕМ</w:t>
      </w:r>
    </w:p>
    <w:p w:rsidR="00EA3118" w:rsidRPr="00EA3118" w:rsidRDefault="00EA3118" w:rsidP="00EA3118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ЗАКУПКИ, </w:t>
      </w:r>
      <w:proofErr w:type="gramStart"/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ПРИМЕНЯЮЩИМ</w:t>
      </w:r>
      <w:proofErr w:type="gramEnd"/>
      <w:r w:rsidRPr="00EA311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УПРОЩЕННУЮ СИСТЕМУ НАЛОГООБЛОЖЕНИЯ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0004"/>
      <w:bookmarkEnd w:id="2"/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В целях формирования единообразной практики применения положений Федерального закона 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во исполнение пункта 25 Плана оказания методической помощи территориальным органам ФАС России в 2019 году, утвержденного Приказом Федеральной антимонопольной службы от 18.04.2019 N 477/19, при осуществлении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полномочий по контролю в сфере закупок Федеральная антимонопольная служба (далее - ФАС России) на основании </w:t>
      </w:r>
      <w:hyperlink r:id="rId4" w:anchor="dst100157" w:history="1">
        <w:r w:rsidRPr="00EA3118">
          <w:rPr>
            <w:rFonts w:ascii="Arial" w:eastAsia="Times New Roman" w:hAnsi="Arial" w:cs="Arial"/>
            <w:color w:val="666699"/>
            <w:sz w:val="20"/>
            <w:lang w:eastAsia="ru-RU"/>
          </w:rPr>
          <w:t>пункта 5.4</w:t>
        </w:r>
      </w:hyperlink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 постановления Правительства Российской Федерации от 30.06.2004 N 331 "Об утверждении Положения о Федеральной антимонопольной службе" и </w:t>
      </w:r>
      <w:hyperlink r:id="rId5" w:anchor="dst100305" w:history="1">
        <w:r w:rsidRPr="00EA3118">
          <w:rPr>
            <w:rFonts w:ascii="Arial" w:eastAsia="Times New Roman" w:hAnsi="Arial" w:cs="Arial"/>
            <w:color w:val="666699"/>
            <w:sz w:val="20"/>
            <w:lang w:eastAsia="ru-RU"/>
          </w:rPr>
          <w:t>пункта 9.1</w:t>
        </w:r>
      </w:hyperlink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 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по вопросу заключения государственного контракта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с победителем закупки, применяющим упрощенную систему налогообложения.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00005"/>
      <w:bookmarkEnd w:id="3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1. По вопросу об уменьшении цены контракта на сумму налога на добавленную стоимость (далее - НДС), если победитель закупки применяет упрощенную систему налогообложения (далее - УСН).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100006"/>
      <w:bookmarkEnd w:id="4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В соответствии с положениями Закона о контрактной системе контракт заключается по цене, предложенной победителем закупки.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0007"/>
      <w:bookmarkEnd w:id="5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При формировании своего ценового предложения победитель закупки предлагает цену контракта с учетом всех налогов и сборов, которые он обязан уплатить в соответствии с положениями Налогового </w:t>
      </w:r>
      <w:hyperlink r:id="rId6" w:anchor="dst0" w:history="1">
        <w:r w:rsidRPr="00EA3118">
          <w:rPr>
            <w:rFonts w:ascii="Arial" w:eastAsia="Times New Roman" w:hAnsi="Arial" w:cs="Arial"/>
            <w:color w:val="666699"/>
            <w:sz w:val="20"/>
            <w:lang w:eastAsia="ru-RU"/>
          </w:rPr>
          <w:t>кодекса</w:t>
        </w:r>
      </w:hyperlink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 Российской Федерации (далее - НК РФ).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dst100008"/>
      <w:bookmarkEnd w:id="6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Лицо, применяющее УСН, не является плательщиком НДС, но при этом оплачивает налог в соответствии с </w:t>
      </w:r>
      <w:hyperlink r:id="rId7" w:anchor="dst0" w:history="1">
        <w:r w:rsidRPr="00EA3118">
          <w:rPr>
            <w:rFonts w:ascii="Arial" w:eastAsia="Times New Roman" w:hAnsi="Arial" w:cs="Arial"/>
            <w:color w:val="666699"/>
            <w:sz w:val="20"/>
            <w:lang w:eastAsia="ru-RU"/>
          </w:rPr>
          <w:t>НК</w:t>
        </w:r>
      </w:hyperlink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 РФ, который рассчитывается в зависимости от выбранного объекта налогообложения в соответствии с главой 26.2 НК РФ.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dst100009"/>
      <w:bookmarkEnd w:id="7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При этом Законом о контрактной системе не предусмотрена возможность корректировки (вычитания) заказчиком из цены контракта, предложенной победителем закупки, применяющим УСН, размер НДС.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dst100010"/>
      <w:bookmarkEnd w:id="8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Таким образом, в связи с отсутствием в Законе о контрактной системе положений, позволяющих заказчику в одностороннем порядке корректировать (уменьшать) цену контракта в зависимости от применяемой победителем системы налогообложения, контракт заключается по цене, предложенной победителем.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dst100011"/>
      <w:bookmarkEnd w:id="9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2. По вопросу об установлении заказчиком в проекте контракта условия о цене контракта "включая НДС" ФАС России сообщает следующее.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dst100012"/>
      <w:bookmarkEnd w:id="10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В соответствии с письмом Министерства финансов Российской Федерации (далее - Минфин России) от 27.12.2017 N 24-03-08/87276 при установлении начальной (максимальной) цены контракта заказчик должен учитывать все факторы, влияющие на цену: условия и сроки поставки, риски, связанные с возможностью повышения цены, в том числе налоговые платежи, предусмотренные </w:t>
      </w:r>
      <w:hyperlink r:id="rId8" w:anchor="dst0" w:history="1">
        <w:r w:rsidRPr="00EA3118">
          <w:rPr>
            <w:rFonts w:ascii="Arial" w:eastAsia="Times New Roman" w:hAnsi="Arial" w:cs="Arial"/>
            <w:color w:val="666699"/>
            <w:sz w:val="20"/>
            <w:lang w:eastAsia="ru-RU"/>
          </w:rPr>
          <w:t>НК</w:t>
        </w:r>
      </w:hyperlink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 РФ.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dst100013"/>
      <w:bookmarkEnd w:id="11"/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В соответствии с пунктом 4 статьи 3 Закона о контрактной системе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 подпунктом 1 пункта 3 статьи 284 НК РФ перечень государств и территорий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EA3118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dst100014"/>
      <w:bookmarkEnd w:id="12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Таким образом, любой участник закупки, в том 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числе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который освобожден от уплаты НДС и применяет УСН, вправе участвовать в закупках.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" w:name="dst100015"/>
      <w:bookmarkEnd w:id="13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На основании изложенного, учитывая, что победителем закупки может быть лицо, которое не является плательщиком НДС и применяет УСН, заказчику в проекте контракта необходимо установить вариативное условие о цене контракта "включая НДС/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НДС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не облагается".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" w:name="dst100016"/>
      <w:bookmarkEnd w:id="14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ФАС России обращает внимание, что указанное вариативное условие о цене контракта используется в типовых контрактах, 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утвержденных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в том числе </w:t>
      </w:r>
      <w:hyperlink r:id="rId9" w:anchor="dst0" w:history="1">
        <w:r w:rsidRPr="00EA3118">
          <w:rPr>
            <w:rFonts w:ascii="Arial" w:eastAsia="Times New Roman" w:hAnsi="Arial" w:cs="Arial"/>
            <w:color w:val="666699"/>
            <w:sz w:val="20"/>
            <w:lang w:eastAsia="ru-RU"/>
          </w:rPr>
          <w:t>приказом</w:t>
        </w:r>
      </w:hyperlink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 Минпромторга России от 12.03.2018 N 716 "Об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г. N 467 и от 19 мая 2017 г. N 1598", </w:t>
      </w:r>
      <w:hyperlink r:id="rId10" w:anchor="dst0" w:history="1">
        <w:r w:rsidRPr="00EA3118">
          <w:rPr>
            <w:rFonts w:ascii="Arial" w:eastAsia="Times New Roman" w:hAnsi="Arial" w:cs="Arial"/>
            <w:color w:val="666699"/>
            <w:sz w:val="20"/>
            <w:lang w:eastAsia="ru-RU"/>
          </w:rPr>
          <w:t>приказом</w:t>
        </w:r>
      </w:hyperlink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 Минздрава России от 15.10.2015 N 724н "Об утверждении типового контракта на поставку медицинских изделий, ввод в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изделий".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" w:name="dst100017"/>
      <w:bookmarkEnd w:id="15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Таким образом, указание в проекте контракта вариативного условия о цене контракта "включая НДС/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НДС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не облагается" является обязательным и не зависит от волеизъявления заказчика.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" w:name="dst100018"/>
      <w:bookmarkEnd w:id="16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3. По вопросу об отказе заказчика исключать условие о включении НДС в цену контракта на стадии подписания контракта с лицом, применяющим УСН, ФАС России сообщает следующее.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" w:name="dst100019"/>
      <w:bookmarkEnd w:id="17"/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Как следует из письма Федеральной налоговой службы от 08.11.2016 N СД-4-3/21119@, пунктом 3 статьи 169 НК РФ установлено, что составлять счета-фактуры обязаны налогоплательщики НДС при совершении операций, признаваемых объектом налогообложения указанным налогом в соответствии с главой 21 НК РФ (за исключением операций, не подлежащих налогообложению (освобождаемых от налогообложения) в соответствии со статьей 149 НК РФ).</w:t>
      </w:r>
      <w:proofErr w:type="gramEnd"/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" w:name="dst100020"/>
      <w:bookmarkEnd w:id="18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В связи с этим, организации и индивидуальные предприниматели, применяющие УСН, при осуществлении операций по реализации товаров (работ, услуг) не должны составлять и выставлять покупателям счета-фактуры.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" w:name="dst100021"/>
      <w:bookmarkEnd w:id="19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Вместе с тем, в случае выставления лицами, не являющимися налогоплательщиками НДС, в том числе организациями и индивидуальными предпринимателями, перешедшими на УСН, покупателю товаров (работ, услуг) счета-фактуры с выделением суммы НДС вся сумма налога, указанная в этом счете-фактуре, в соответствии с пунктом 5 статьи 173 НК РФ подлежит уплате в бюджет.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" w:name="dst100022"/>
      <w:bookmarkEnd w:id="20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Также, как следует из письма Федеральной налоговой службы от 08.11.2016 N СД-4-3/21119@, в случае, если в государственном контракте на поставку товаров (работ, 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услуг) 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их стоимость указана "включая НДС" и при оплате этих товаров (работ, услуг) заказчиком в платежном поручении выделена сумма НДС при невыставлении счета-фактуры у продавца, применяющего УСН, обязанность уплатить НДС в бюджет в соответствии с положениями главы 21 НК РФ не возникает.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" w:name="dst100023"/>
      <w:bookmarkEnd w:id="21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Вместе с тем, ФАС России обращает внимание, что в указанных случаях зачастую на стадии исполнения государственного (муниципального) контракта заказчики отказываются подписывать акт сдачи-приемки товара, если не выставлена счет-фактура с выделением суммы НДС, ссылаясь на условие контракта, что цена включает НДС.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2" w:name="dst100024"/>
      <w:bookmarkEnd w:id="22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Таким образом, под угрозой одностороннего расторжения контракта и включения в реестр недобросовестных поставщиков (подрядчиков, исполнителей), исполнители, применяющие УСН, вынуждены выставлять счет-фактуру и уплачивать НДС, что фактически приводит к двойному налогообложению и ущемлению прав таких лиц.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3" w:name="dst100025"/>
      <w:bookmarkEnd w:id="23"/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Учитывая, что участником закупки может быть любое лицо, вне зависимости от применяемой системы налогообложения, отказ заказчика исключать из проекта контракта на стадии подписания контракта условие о цене контракта "включая НДС", в случае, если контракт заключается с поставщиком (подрядчиком, исполнителем), применяющим УСН, приводит к ущемлению прав такого участника закупки, поскольку такое лицо обязано будет уплатить НДС.</w:t>
      </w:r>
      <w:proofErr w:type="gramEnd"/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4" w:name="dst100026"/>
      <w:bookmarkEnd w:id="24"/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На основании изложенного, ФАС России сообщает, что при направлении победителем закупки, применяющим УСН, протокола разногласий по вопросу исключения из проекта контракта условия о включении НДС в цену контракта с приложением документов, подтверждающих факт применения таким участником закупки УСН, заказчику необходимо исключить указанное условие и внести изменения в проект контракта в части дополнения условием "НДС не облагается" с указанием основания.</w:t>
      </w:r>
      <w:proofErr w:type="gramEnd"/>
    </w:p>
    <w:p w:rsidR="00EA3118" w:rsidRPr="00EA3118" w:rsidRDefault="00EA3118" w:rsidP="00EA3118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5" w:name="dst100027"/>
      <w:bookmarkEnd w:id="25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</w:t>
      </w:r>
      <w:proofErr w:type="gramStart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контроля за</w:t>
      </w:r>
      <w:proofErr w:type="gramEnd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 xml:space="preserve"> соблюдением законодательства Российской Федерации о контрактной системе в сфере закупок, а также на необходимость доведения указанной позиции до сведения всех сотрудников территориальных органов ФАС России.</w:t>
      </w:r>
    </w:p>
    <w:p w:rsidR="00EA3118" w:rsidRPr="00EA3118" w:rsidRDefault="00EA3118" w:rsidP="00EA311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EA3118" w:rsidRPr="00EA3118" w:rsidRDefault="00EA3118" w:rsidP="00EA3118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6" w:name="dst100028"/>
      <w:bookmarkEnd w:id="26"/>
      <w:r w:rsidRPr="00EA3118">
        <w:rPr>
          <w:rFonts w:ascii="Arial" w:eastAsia="Times New Roman" w:hAnsi="Arial" w:cs="Arial"/>
          <w:color w:val="333333"/>
          <w:sz w:val="20"/>
          <w:lang w:eastAsia="ru-RU"/>
        </w:rPr>
        <w:t>И.Ю.АРТЕМЬЕВ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A3118"/>
    <w:rsid w:val="003636AE"/>
    <w:rsid w:val="009E1445"/>
    <w:rsid w:val="00B01B94"/>
    <w:rsid w:val="00EA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A3118"/>
  </w:style>
  <w:style w:type="character" w:customStyle="1" w:styleId="nobr">
    <w:name w:val="nobr"/>
    <w:basedOn w:val="a0"/>
    <w:rsid w:val="00EA3118"/>
  </w:style>
  <w:style w:type="character" w:styleId="a3">
    <w:name w:val="Hyperlink"/>
    <w:basedOn w:val="a0"/>
    <w:uiPriority w:val="99"/>
    <w:semiHidden/>
    <w:unhideWhenUsed/>
    <w:rsid w:val="00EA3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9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3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63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38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88568/" TargetMode="External"/><Relationship Id="rId10" Type="http://schemas.openxmlformats.org/officeDocument/2006/relationships/hyperlink" Target="http://www.consultant.ru/document/cons_doc_LAW_295845/" TargetMode="External"/><Relationship Id="rId4" Type="http://schemas.openxmlformats.org/officeDocument/2006/relationships/hyperlink" Target="http://www.consultant.ru/document/cons_doc_LAW_313110/" TargetMode="External"/><Relationship Id="rId9" Type="http://schemas.openxmlformats.org/officeDocument/2006/relationships/hyperlink" Target="http://www.consultant.ru/document/cons_doc_LAW_327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1528</Words>
  <Characters>8713</Characters>
  <Application>Microsoft Office Word</Application>
  <DocSecurity>0</DocSecurity>
  <Lines>72</Lines>
  <Paragraphs>20</Paragraphs>
  <ScaleCrop>false</ScaleCrop>
  <Company>Krokoz™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2019-07-08T06:13:00Z</dcterms:created>
  <dcterms:modified xsi:type="dcterms:W3CDTF">2019-07-08T06:14:00Z</dcterms:modified>
</cp:coreProperties>
</file>