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5B" w:rsidRPr="00BB105B" w:rsidRDefault="00BB105B" w:rsidP="00BB105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B10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ФЕДЕРАЛЬНАЯ АНТИМОНОПОЛЬНАЯ СЛУЖБА</w:t>
      </w:r>
    </w:p>
    <w:p w:rsidR="00BB105B" w:rsidRPr="00BB105B" w:rsidRDefault="00BB105B" w:rsidP="00BB105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B10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B105B" w:rsidRPr="00BB105B" w:rsidRDefault="00BB105B" w:rsidP="00BB105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dst100002"/>
      <w:bookmarkEnd w:id="0"/>
      <w:r w:rsidRPr="00BB10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BB105B" w:rsidRPr="00BB105B" w:rsidRDefault="00BB105B" w:rsidP="00BB105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B10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4 сентября 2017 г. N ИА/60890/17</w:t>
      </w:r>
    </w:p>
    <w:p w:rsidR="00BB105B" w:rsidRPr="00BB105B" w:rsidRDefault="00BB105B" w:rsidP="00BB105B">
      <w:pPr>
        <w:shd w:val="clear" w:color="auto" w:fill="FFFFFF"/>
        <w:spacing w:after="0" w:line="360" w:lineRule="atLeast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B10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B105B" w:rsidRPr="00BB105B" w:rsidRDefault="00BB105B" w:rsidP="00BB105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dst100003"/>
      <w:bookmarkEnd w:id="1"/>
      <w:r w:rsidRPr="00BB10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ДЕЙСТВИЯХ</w:t>
      </w:r>
    </w:p>
    <w:p w:rsidR="00BB105B" w:rsidRPr="00BB105B" w:rsidRDefault="00BB105B" w:rsidP="00BB105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B10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АНТИМОНОПОЛЬНЫХ ОРГАНОВ В СЛУЧАЯХ ПОСТУПЛЕНИЯ ИНФОРМАЦИИ</w:t>
      </w:r>
    </w:p>
    <w:p w:rsidR="00BB105B" w:rsidRPr="00BB105B" w:rsidRDefault="00BB105B" w:rsidP="00BB105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B10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НАРУШЕНИИ ОДНОВРЕМЕННО ЗАПРЕТОВ, УСТАНОВЛЕННЫХ ЗАКОНОМ</w:t>
      </w:r>
    </w:p>
    <w:p w:rsidR="00BB105B" w:rsidRPr="00BB105B" w:rsidRDefault="00BB105B" w:rsidP="00BB105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B10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ЗАЩИТЕ КОНКУРЕНЦИИ И ОДНИМ ИЗ ЗАКОНОВ, РЕГУЛИРУЮЩИХ</w:t>
      </w:r>
    </w:p>
    <w:p w:rsidR="00BB105B" w:rsidRPr="00BB105B" w:rsidRDefault="00BB105B" w:rsidP="00BB105B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B10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ЗАКУПОЧНУЮ ДЕЯТЕЛЬНОСТЬ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0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100004"/>
      <w:bookmarkEnd w:id="2"/>
      <w:r w:rsidRPr="00BB105B">
        <w:rPr>
          <w:rFonts w:ascii="Arial" w:eastAsia="Times New Roman" w:hAnsi="Arial" w:cs="Arial"/>
          <w:sz w:val="24"/>
          <w:szCs w:val="24"/>
          <w:lang w:eastAsia="ru-RU"/>
        </w:rPr>
        <w:t>В целях выработки единой позиции и формирования единообразной правоприменительной практики антимонопольных органов в случаях поступления информации о нарушении одновременно запретов, установленных Федеральным законом от 26.07.2006 N 135-ФЗ "О защите конкуренции" (далее - Закон о защите конкуренции) и одним из законов, регулирующих закупочную деятельность, ФАС России сообщает следующее.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100005"/>
      <w:bookmarkEnd w:id="3"/>
      <w:r w:rsidRPr="00BB105B">
        <w:rPr>
          <w:rFonts w:ascii="Arial" w:eastAsia="Times New Roman" w:hAnsi="Arial" w:cs="Arial"/>
          <w:sz w:val="24"/>
          <w:szCs w:val="24"/>
          <w:lang w:eastAsia="ru-RU"/>
        </w:rPr>
        <w:t>Закупочная деятельность в Российской Федерации регулируется специализированными федеральными законами: Федеральным законом от 05.04.2013 N 44-ФЗ "О контрактной системе в сфере закупок товаров, работ, услуг для обеспечения государственных и муниципальных нужд" (далее - Закон N 44-ФЗ) или соответственно Федеральным законом от 18.07.2011 N 223-ФЗ "О закупках товаров, работ, услуг отдельными видами юридических лиц" (далее - Закон N 223-ФЗ).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100006"/>
      <w:bookmarkEnd w:id="4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Кодекс Российской Федерации об административных правонарушениях (далее - 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КоАП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>) предусматривает административную ответственность за нарушение каждого из указанных федеральных законов, предусматривая различные составы административных правонарушений и ответственность за их совершение.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100007"/>
      <w:bookmarkEnd w:id="5"/>
      <w:proofErr w:type="gram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Нормы Закона N 44-ФЗ и Закона N 223-ФЗ носят специальный характер по отношению к Закону о защите конкуренции, поскольку последний устанавливает общие антимонопольные запреты в отношении действий (бездействия) органов власти, хозяйствующих субъектов и иных участников рынка, при этом Закон N 44-ФЗ и Закон N 223-ФЗ закрепляют специфику отношений в сфере осуществления закупочной деятельности, конкретные особенности порядка, в том числе способов</w:t>
      </w:r>
      <w:proofErr w:type="gram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и процедур осуществления закупок.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dst100008"/>
      <w:bookmarkEnd w:id="6"/>
      <w:r w:rsidRPr="00BB105B">
        <w:rPr>
          <w:rFonts w:ascii="Arial" w:eastAsia="Times New Roman" w:hAnsi="Arial" w:cs="Arial"/>
          <w:sz w:val="24"/>
          <w:szCs w:val="24"/>
          <w:lang w:eastAsia="ru-RU"/>
        </w:rPr>
        <w:t>Соответственно, и нормы 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КоАП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>, устанавливающие административную ответственность за нарушения Закона N 44-ФЗ и Закона N 223-ФЗ, обладают специальным характером по отношению к нормам 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КоАП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>, предусматривающим административную ответственность за нарушение антимонопольного законодательства.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dst100009"/>
      <w:bookmarkEnd w:id="7"/>
      <w:proofErr w:type="gram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Учитывая изложенное, в случаях поступления информации о нарушении одновременно запретов, установленных Законом о защите конкуренции и одним из законов, регулирующих закупочную деятельность, антимонопольному органу следует в приоритетном порядке руководствоваться и применять специальные нормы Закона N 44-ФЗ или соответственно Закона N 223-ФЗ, а также соответствующие положения 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КоАП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, устанавливающие административную </w:t>
      </w:r>
      <w:r w:rsidRPr="00BB10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ответственность за нарушение Закона N 44-ФЗ или соответственно Закона N 223-ФЗ, с</w:t>
      </w:r>
      <w:proofErr w:type="gram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учетом следующих обстоятельств.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dst100010"/>
      <w:bookmarkEnd w:id="8"/>
      <w:r w:rsidRPr="00BB105B">
        <w:rPr>
          <w:rFonts w:ascii="Arial" w:eastAsia="Times New Roman" w:hAnsi="Arial" w:cs="Arial"/>
          <w:sz w:val="24"/>
          <w:szCs w:val="24"/>
          <w:lang w:eastAsia="ru-RU"/>
        </w:rPr>
        <w:t>1. Статьей 17 Закона о защите конкуренции установлены антимонопольные требования к торгам, запросам котировок цен на товары, запросам предложений.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dst100011"/>
      <w:bookmarkEnd w:id="9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Анализ положений статьи 17 Закона о защите конкуренции </w:t>
      </w:r>
      <w:proofErr w:type="gram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свидетельствует</w:t>
      </w:r>
      <w:proofErr w:type="gram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о том, что запреты, предусмотренные пунктом 1 части 1 (в части запрета на координацию деятельности участников), пунктами 2 - 4 части 1, а также частями 2 и 3 статьи 17 Закона о защите конкуренции являются безусловными запретами.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dst100012"/>
      <w:bookmarkEnd w:id="10"/>
      <w:r w:rsidRPr="00BB105B">
        <w:rPr>
          <w:rFonts w:ascii="Arial" w:eastAsia="Times New Roman" w:hAnsi="Arial" w:cs="Arial"/>
          <w:sz w:val="24"/>
          <w:szCs w:val="24"/>
          <w:lang w:eastAsia="ru-RU"/>
        </w:rPr>
        <w:t>Следовательно, правонарушение, выразившееся в нарушении данных запретов, носит формальный характер и не требует оценки последствий для конкуренции в связи с таким нарушением, доказывания наступления фактических или возможных негативных последствий от совершения таких действий в виде недопущения, ограничения, устранения конкуренции.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dst100013"/>
      <w:bookmarkEnd w:id="11"/>
      <w:proofErr w:type="gram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При этом в случае, если действия, совершенные при осуществлении закупочной деятельности, одновременно нарушают запреты, установленные Законом N 44-ФЗ либо Законом N 223-ФЗ и пунктом 1 части 1 (в части запрета на координацию деятельности участников), пунктами 2 - 4 части 1 или частями 2 или 3 статьи 17 Закона о защите конкуренции, следует руководствоваться принципом приоритета специальной нормы над общей нормой (в</w:t>
      </w:r>
      <w:proofErr w:type="gram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данном </w:t>
      </w:r>
      <w:proofErr w:type="gram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proofErr w:type="gram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, как было указано в выше - приоритетом Закона N 44-ФЗ или соответственно Законом N 223-ФЗ над Законом о защите конкуренции), а также принципом недопустимости двойного наказания за совершение одного и того же правонарушения ("поп 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bis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in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idem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>").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dst100014"/>
      <w:bookmarkEnd w:id="12"/>
      <w:r w:rsidRPr="00BB105B">
        <w:rPr>
          <w:rFonts w:ascii="Arial" w:eastAsia="Times New Roman" w:hAnsi="Arial" w:cs="Arial"/>
          <w:sz w:val="24"/>
          <w:szCs w:val="24"/>
          <w:lang w:eastAsia="ru-RU"/>
        </w:rPr>
        <w:t>В указанном случае подлежит применению Закон N 44-ФЗ или Закон N 223-ФЗ, а также соответствующие нормы 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КоАП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>, устанавливающие административную ответственность за нарушение требований данных законов.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dst100015"/>
      <w:bookmarkEnd w:id="13"/>
      <w:r w:rsidRPr="00BB105B">
        <w:rPr>
          <w:rFonts w:ascii="Arial" w:eastAsia="Times New Roman" w:hAnsi="Arial" w:cs="Arial"/>
          <w:sz w:val="24"/>
          <w:szCs w:val="24"/>
          <w:lang w:eastAsia="ru-RU"/>
        </w:rPr>
        <w:t>В соответствии с частью 1.2 статьи 28.1 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КоАП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решение, принятое комиссией антимонопольного органа, которым установлен факт нарушения </w:t>
      </w:r>
      <w:proofErr w:type="gram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антимонопольного</w:t>
      </w:r>
      <w:proofErr w:type="gram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законодательства, является поводом для возбуждения дела об административном правонарушении, предусмотренном статьями 14.9, 14.31, 14.32, 14.33, 14.40 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КоАП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dst100016"/>
      <w:bookmarkEnd w:id="14"/>
      <w:r w:rsidRPr="00BB105B">
        <w:rPr>
          <w:rFonts w:ascii="Arial" w:eastAsia="Times New Roman" w:hAnsi="Arial" w:cs="Arial"/>
          <w:sz w:val="24"/>
          <w:szCs w:val="24"/>
          <w:lang w:eastAsia="ru-RU"/>
        </w:rPr>
        <w:t>Вместе с тем решение комиссии антимонопольного органа не является поводом для возбуждения дел об административных правонарушениях, предусмотренных за нарушение требований Закона N 44-ФЗ либо Закона N 223-ФЗ. Поводы для возбуждения дела по указанной статье являются общими и указаны в части 1 статьи 28.1 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КоАП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dst100017"/>
      <w:bookmarkEnd w:id="15"/>
      <w:r w:rsidRPr="00BB105B">
        <w:rPr>
          <w:rFonts w:ascii="Arial" w:eastAsia="Times New Roman" w:hAnsi="Arial" w:cs="Arial"/>
          <w:sz w:val="24"/>
          <w:szCs w:val="24"/>
          <w:lang w:eastAsia="ru-RU"/>
        </w:rPr>
        <w:t>Необходимо иметь в виду, что согласно части 1 статьи 28.5 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КоАП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протокол об административном правонарушении составляется немедленно после выявления факта совершения административного правонарушения.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dst100018"/>
      <w:bookmarkEnd w:id="16"/>
      <w:r w:rsidRPr="00BB105B">
        <w:rPr>
          <w:rFonts w:ascii="Arial" w:eastAsia="Times New Roman" w:hAnsi="Arial" w:cs="Arial"/>
          <w:sz w:val="24"/>
          <w:szCs w:val="24"/>
          <w:lang w:eastAsia="ru-RU"/>
        </w:rPr>
        <w:t>Согласно части 3 статьи 28.5 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КоАП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проведения административного расследования протокол об административном правонарушении составляется по окончании расследования в сроки, предусмотренные статьей 28.7 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КоАП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dst100019"/>
      <w:bookmarkEnd w:id="17"/>
      <w:r w:rsidRPr="00BB105B">
        <w:rPr>
          <w:rFonts w:ascii="Arial" w:eastAsia="Times New Roman" w:hAnsi="Arial" w:cs="Arial"/>
          <w:sz w:val="24"/>
          <w:szCs w:val="24"/>
          <w:lang w:eastAsia="ru-RU"/>
        </w:rPr>
        <w:t>Указанные положения означают, что в случае получения антимонопольным органом сообщений, заявлений, обращений о нарушении требований, указанных в специальных законах о закупочной деятельности, антимонопольный орган должен рассмотреть вопрос о возбуждении дела об административном правонарушении, а не дела о нарушении антимонопольного законодательства.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dst100020"/>
      <w:bookmarkEnd w:id="18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Следовательно, возбуждение дела о нарушении антимонопольного законодательства в порядке, предусмотренном главой 9 Закона о защите конкуренции, в случае наличия нарушений законодательства о закупочной </w:t>
      </w:r>
      <w:r w:rsidRPr="00BB10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деятельности, ответственность за которые предусмотрена специальными статьями 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КоАП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>, учитывая специальный характер данных статей, будут нарушать требования статей 4.1 и 28.5 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КоАП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dst100021"/>
      <w:bookmarkEnd w:id="19"/>
      <w:r w:rsidRPr="00BB105B">
        <w:rPr>
          <w:rFonts w:ascii="Arial" w:eastAsia="Times New Roman" w:hAnsi="Arial" w:cs="Arial"/>
          <w:sz w:val="24"/>
          <w:szCs w:val="24"/>
          <w:lang w:eastAsia="ru-RU"/>
        </w:rPr>
        <w:t>Кроме того, согласно части 5 статьи 4.1 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КоАП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никто не может нести административную ответственность дважды </w:t>
      </w:r>
      <w:proofErr w:type="gram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за одно</w:t>
      </w:r>
      <w:proofErr w:type="gram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и то же административное правонарушение.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dst100022"/>
      <w:bookmarkEnd w:id="20"/>
      <w:proofErr w:type="gram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В соответствии со статьей 4.5 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КоАП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РФ постановление по делу об административном правонарушении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 статьями 7.29 - 7.32 настоящего Кодекса), законодательства Российской Федерации в сфере закупок товаров, работ, услуг отдельными видами юридических лиц (в части административных правонарушений, предусмотренных статьей 7.32.3 настоящего</w:t>
      </w:r>
      <w:proofErr w:type="gram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Кодекса), не может быть вынесено по истечении одного года со дня совершения административного правонарушения.</w:t>
      </w:r>
      <w:proofErr w:type="gramEnd"/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dst100023"/>
      <w:bookmarkEnd w:id="21"/>
      <w:proofErr w:type="gram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В совокупности указанные выше положения означают, что в случае истечения срока давности привлечения лица к административной ответственности за нарушение специальных составов административных правонарушений, указанное лицо не может быть привлечено не только к ответственности по данному специальному составу, но и в соответствии с нормой, устанавливающей общую ответственность, за исключением случаев, если рассматриваемые действия, с учетом изложенного в настоящих Разъяснениях, подлежат квалификации</w:t>
      </w:r>
      <w:proofErr w:type="gram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в качестве нарушения статьи 17 Закона о защите конкуренции.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dst100024"/>
      <w:bookmarkEnd w:id="22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Запреты на действия, указанные в пункте 1 части 1 статьи 17 Закона о защите конкуренции (в части 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антиконкурентных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соглашений), а также на иные действия при проведении торгов, запроса котировок, запроса предложений, прямо не поименованные в данной норме, но которые могут привести к недопущению, ограничению или устранению конкуренции, не являются безусловными запретами, и составы правонарушений, выразившиеся в их нарушении, не являются</w:t>
      </w:r>
      <w:proofErr w:type="gram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формальными.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dst100025"/>
      <w:bookmarkEnd w:id="23"/>
      <w:proofErr w:type="gram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То есть для квалификации действий, совершенных при осуществлении закупочной деятельности, в качестве нарушения пункта 1 части 1 статьи 17 (в части 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антиконкурентных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соглашений), части 1 статьи 17 (за исключением пунктов 2 - 4 части 1 статьи 17) Закона о защите конкуренции, антимонопольному органу необходимо доказывать последствия нарушения (в том числе возможные) в виде недопущения, ограничения, устранения конкуренции (либо цель ограничения конкуренции</w:t>
      </w:r>
      <w:proofErr w:type="gram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доказывания 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антиконкурентных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соглашений, запрещенных пунктом 1 части 1 статьи 17 Закона о защите конкуренции).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dst100026"/>
      <w:bookmarkEnd w:id="24"/>
      <w:proofErr w:type="gram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При этом квалификация нарушения в соответствии с нормами законодательства, регулирующего закупочную деятельность, не исключает возможности рассмотрения тех же самых действий на предмет наличия в них признаков нарушения пункта 1 части 1 статьи 17 (в части 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антиконкурентных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соглашений), части 1 статьи 17 (за исключением пункта 1 в части координации, пунктов 2 - 4 части 1 статьи 17) Закона о защите конкуренции.</w:t>
      </w:r>
      <w:proofErr w:type="gramEnd"/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dst100027"/>
      <w:bookmarkEnd w:id="25"/>
      <w:proofErr w:type="gram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Суды при рассмотрении данной категории дел указывают, что для квалификации действий (бездействия) по организации проведения торгов как нарушающих требования антимонопольного законодательства необходимы установление и оценка последствий тех или иных нарушений специального законодательства, регламентирующего порядок проведения торгов, запроса </w:t>
      </w:r>
      <w:r w:rsidRPr="00BB10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котировок, запроса предложений и закупок, и Закона о защите конкуренции с точки зрения их фактического либо возможного влияния на конкурентную среду (например, постановление</w:t>
      </w:r>
      <w:proofErr w:type="gram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Президиума ВАС РФ от 28.12.2010 N 11017/10, Определение ВАС РФ от 26.06.2013 N ВАС-8306/13 по делу N А65-26521/2011, Постановление Арбитражного суда Центрального округа от 19.03.2015 N Ф10-482/2015 по делу N А14-2212/2014).</w:t>
      </w:r>
      <w:proofErr w:type="gramEnd"/>
    </w:p>
    <w:p w:rsidR="00BB105B" w:rsidRPr="00BB105B" w:rsidRDefault="00BB105B" w:rsidP="00BB105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6" w:name="dst100028"/>
      <w:bookmarkEnd w:id="26"/>
      <w:proofErr w:type="gram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дело по признакам нарушения пункта 1 части 1 статьи 17 (в части 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антиконкурентных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соглашений), части 1 статьи 17 (за исключением пунктов 2 - 4 части 1 статьи 17) Закона о защите конкуренции в отношении действий при осуществлении закупочной деятельности, квалифицированных в качестве нарушения Закона N 44-ФЗ или Закона N 223-ФЗ, не может быть возбуждено в порядке, предусмотренном главой 9</w:t>
      </w:r>
      <w:proofErr w:type="gram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 Закона о защите конкуренции, при отсутствии признаков того, что имеют место фактические (либо возможные) последствия таких действий в виде недопущения, ограничения, устранения конкуренции (либо цель ограничения конкуренции в случае доказывания </w:t>
      </w:r>
      <w:proofErr w:type="spellStart"/>
      <w:r w:rsidRPr="00BB105B">
        <w:rPr>
          <w:rFonts w:ascii="Arial" w:eastAsia="Times New Roman" w:hAnsi="Arial" w:cs="Arial"/>
          <w:sz w:val="24"/>
          <w:szCs w:val="24"/>
          <w:lang w:eastAsia="ru-RU"/>
        </w:rPr>
        <w:t>антиконкурентных</w:t>
      </w:r>
      <w:proofErr w:type="spellEnd"/>
      <w:r w:rsidRPr="00BB105B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соглашений).</w:t>
      </w:r>
    </w:p>
    <w:p w:rsidR="00BB105B" w:rsidRPr="00BB105B" w:rsidRDefault="00BB105B" w:rsidP="00BB105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0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105B" w:rsidRPr="00BB105B" w:rsidRDefault="00BB105B" w:rsidP="00BB105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dst100029"/>
      <w:bookmarkEnd w:id="27"/>
      <w:r w:rsidRPr="00BB105B">
        <w:rPr>
          <w:rFonts w:ascii="Arial" w:eastAsia="Times New Roman" w:hAnsi="Arial" w:cs="Arial"/>
          <w:sz w:val="24"/>
          <w:szCs w:val="24"/>
          <w:lang w:eastAsia="ru-RU"/>
        </w:rPr>
        <w:t>И.Ю.АРТЕМЬЕВ</w:t>
      </w:r>
    </w:p>
    <w:p w:rsidR="00B01B94" w:rsidRPr="00BB105B" w:rsidRDefault="00B01B94"/>
    <w:sectPr w:rsidR="00B01B94" w:rsidRPr="00BB105B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BB105B"/>
    <w:rsid w:val="003636AE"/>
    <w:rsid w:val="005E05F3"/>
    <w:rsid w:val="009E1445"/>
    <w:rsid w:val="00B01B94"/>
    <w:rsid w:val="00BB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B105B"/>
  </w:style>
  <w:style w:type="character" w:customStyle="1" w:styleId="nobr">
    <w:name w:val="nobr"/>
    <w:basedOn w:val="a0"/>
    <w:rsid w:val="00BB105B"/>
  </w:style>
  <w:style w:type="character" w:styleId="a3">
    <w:name w:val="Hyperlink"/>
    <w:basedOn w:val="a0"/>
    <w:uiPriority w:val="99"/>
    <w:semiHidden/>
    <w:unhideWhenUsed/>
    <w:rsid w:val="00BB1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7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90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1541</Words>
  <Characters>8788</Characters>
  <Application>Microsoft Office Word</Application>
  <DocSecurity>0</DocSecurity>
  <Lines>73</Lines>
  <Paragraphs>20</Paragraphs>
  <ScaleCrop>false</ScaleCrop>
  <Company>Krokoz™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2019-07-09T06:30:00Z</dcterms:created>
  <dcterms:modified xsi:type="dcterms:W3CDTF">2019-07-09T06:31:00Z</dcterms:modified>
</cp:coreProperties>
</file>