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7E" w:rsidRDefault="0005287E" w:rsidP="0005287E">
      <w:pPr>
        <w:pStyle w:val="a3"/>
        <w:spacing w:after="0" w:afterAutospacing="0"/>
        <w:jc w:val="center"/>
        <w:rPr>
          <w:rFonts w:ascii="Georgia" w:hAnsi="Georgia" w:cs="Arial"/>
          <w:b/>
          <w:bCs/>
          <w:color w:val="333333"/>
          <w:sz w:val="22"/>
          <w:szCs w:val="22"/>
          <w:lang w:val="en-US"/>
        </w:rPr>
      </w:pPr>
      <w:r>
        <w:rPr>
          <w:rFonts w:ascii="Georgia" w:hAnsi="Georgia" w:cs="Arial"/>
          <w:b/>
          <w:bCs/>
          <w:color w:val="333333"/>
          <w:sz w:val="22"/>
          <w:szCs w:val="22"/>
        </w:rPr>
        <w:t>Процедура рассмотрения жалоб на процедуры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:rsidR="0005287E" w:rsidRPr="0005287E" w:rsidRDefault="0005287E" w:rsidP="0005287E">
      <w:pPr>
        <w:pStyle w:val="a3"/>
        <w:spacing w:after="0" w:afterAutospacing="0"/>
        <w:jc w:val="center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05287E" w:rsidRDefault="0005287E" w:rsidP="0005287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Georgia" w:hAnsi="Georgia" w:cs="Arial"/>
          <w:color w:val="333333"/>
          <w:sz w:val="22"/>
          <w:szCs w:val="22"/>
        </w:rPr>
        <w:t>Постановлением Правительства Российской Федерации от 01.07.2016 № 615 утверждено Положение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 (далее – Положение).</w:t>
      </w:r>
    </w:p>
    <w:p w:rsidR="0005287E" w:rsidRDefault="0005287E" w:rsidP="0005287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rFonts w:ascii="Georgia" w:hAnsi="Georgia" w:cs="Arial"/>
          <w:color w:val="333333"/>
          <w:sz w:val="22"/>
          <w:szCs w:val="22"/>
        </w:rPr>
        <w:t>Согласно пункту 235 Положения любой участник предварительного отбора, электронного аукциона имеет право обжаловать в судебном порядке или в порядке, установленном антимонопольным законодательством Российской Федерации, действия (бездействие) заказчика, органа по ведению реестра, комиссии по проведению предварительного отбора, ее членов, комиссии по осуществлению закупок, ее членов, оператора электронной площадки при организации и проведении закупки, при осуществлении закупки у единственной подрядной организации, заключении</w:t>
      </w:r>
      <w:proofErr w:type="gramEnd"/>
      <w:r>
        <w:rPr>
          <w:rFonts w:ascii="Georgia" w:hAnsi="Georgia" w:cs="Arial"/>
          <w:color w:val="333333"/>
          <w:sz w:val="22"/>
          <w:szCs w:val="22"/>
        </w:rPr>
        <w:t xml:space="preserve"> договоров о проведении капитального ремонта по их результатам.</w:t>
      </w:r>
    </w:p>
    <w:p w:rsidR="0005287E" w:rsidRDefault="0005287E" w:rsidP="0005287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rFonts w:ascii="Georgia" w:hAnsi="Georgia" w:cs="Arial"/>
          <w:color w:val="333333"/>
          <w:sz w:val="22"/>
          <w:szCs w:val="22"/>
        </w:rPr>
        <w:t>В соответствии с пунктом 1 части 1 статьи 18.1 Закона о защите конкуренции антимонопольный орган рассматривает жалобы на действия (бездействие) юридического лица, организатора торгов, оператора электронной площадки, конкурсной или аукционной комиссии при организации и проведении торгов, заключении договоров по результатам торгов или в случае, если торги, проведение которых является обязательным в соответствии с законодательством Российской Федерации, признаны несостоявшимися.</w:t>
      </w:r>
      <w:proofErr w:type="gramEnd"/>
    </w:p>
    <w:p w:rsidR="0005287E" w:rsidRDefault="0005287E" w:rsidP="0005287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rFonts w:ascii="Georgia" w:hAnsi="Georgia" w:cs="Arial"/>
          <w:color w:val="333333"/>
          <w:sz w:val="22"/>
          <w:szCs w:val="22"/>
        </w:rPr>
        <w:t>Таким образом, принимая во внимание, что процедура отбора подрядных организаций является процедурой торгов, рассмотрение жалоб на проведение предварительного отбора по формированию реестра квалифицированных подрядных организаций в сфере капитального ремонта общего имущества многоквартирного дома, электронного аукциона на оказание услуг и (или) выполнение работ по капитальному ремонту общего имущества в многоквартирном доме, осуществляется антимонопольным органом в порядке, установленном статьей 18.1 Закона о</w:t>
      </w:r>
      <w:proofErr w:type="gramEnd"/>
      <w:r>
        <w:rPr>
          <w:rFonts w:ascii="Georgia" w:hAnsi="Georgia" w:cs="Arial"/>
          <w:color w:val="333333"/>
          <w:sz w:val="22"/>
          <w:szCs w:val="22"/>
        </w:rPr>
        <w:t xml:space="preserve"> защите конкуренции.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287E"/>
    <w:rsid w:val="0005287E"/>
    <w:rsid w:val="003636AE"/>
    <w:rsid w:val="009E1445"/>
    <w:rsid w:val="00A14AEA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>Krokoz™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2019-08-08T10:07:00Z</dcterms:created>
  <dcterms:modified xsi:type="dcterms:W3CDTF">2019-08-08T10:07:00Z</dcterms:modified>
</cp:coreProperties>
</file>