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1" w:rsidRDefault="002701D1" w:rsidP="002701D1">
      <w:pPr>
        <w:shd w:val="clear" w:color="auto" w:fill="FFFFFF"/>
        <w:spacing w:after="231" w:line="272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5"/>
          <w:szCs w:val="25"/>
          <w:lang w:val="en-US" w:eastAsia="ru-RU"/>
        </w:rPr>
      </w:pPr>
      <w:r w:rsidRPr="002701D1"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  <w:t>Письмо Федерального казначейства от 30 сентября 2019 г. N 14-00-06/20797</w:t>
      </w:r>
      <w:proofErr w:type="gramStart"/>
      <w:r w:rsidRPr="002701D1"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  <w:t xml:space="preserve"> О</w:t>
      </w:r>
      <w:proofErr w:type="gramEnd"/>
      <w:r w:rsidRPr="002701D1"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  <w:t>б отсутствии технической возможности в единой информационной системе в сфере закупок заключения контракта в электронной форме в случаях, предусмотренных частью 17.1 статьи 95 Федерального закона от 5 апреля 2013 г. N 44-ФЗ</w:t>
      </w:r>
    </w:p>
    <w:p w:rsidR="002701D1" w:rsidRPr="002701D1" w:rsidRDefault="002701D1" w:rsidP="002701D1">
      <w:pPr>
        <w:shd w:val="clear" w:color="auto" w:fill="FFFFFF"/>
        <w:spacing w:after="231" w:line="272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5"/>
          <w:szCs w:val="25"/>
          <w:lang w:val="en-US" w:eastAsia="ru-RU"/>
        </w:rPr>
      </w:pPr>
    </w:p>
    <w:p w:rsidR="002701D1" w:rsidRPr="002701D1" w:rsidRDefault="002701D1" w:rsidP="002701D1">
      <w:pPr>
        <w:shd w:val="clear" w:color="auto" w:fill="FFFFFF"/>
        <w:spacing w:after="16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701D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 ноября 2019</w:t>
      </w:r>
    </w:p>
    <w:p w:rsidR="002701D1" w:rsidRPr="002701D1" w:rsidRDefault="002701D1" w:rsidP="002701D1">
      <w:pPr>
        <w:shd w:val="clear" w:color="auto" w:fill="FFFFFF"/>
        <w:spacing w:after="231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0"/>
      <w:bookmarkEnd w:id="0"/>
      <w:proofErr w:type="gramStart"/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Федеральное казначейство рассмотрело обращение по вопросу отсутствия технической возможности в единой информационной системе в сфере закупок (далее - ЕИС) заключения контракта в электронной форме в случаях, предусмотренных частью 17.1 статьи 95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N 44-ФЗ), и сообщает следующее.</w:t>
      </w:r>
      <w:proofErr w:type="gramEnd"/>
    </w:p>
    <w:p w:rsidR="002701D1" w:rsidRPr="002701D1" w:rsidRDefault="002701D1" w:rsidP="002701D1">
      <w:pPr>
        <w:shd w:val="clear" w:color="auto" w:fill="FFFFFF"/>
        <w:spacing w:after="231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Федеральное казначейство осуществляет функции по созданию, развитию, ведению и обслуживанию ЕИС и не наделено полномочиями по осуществлению разъяснений норм законодательства Российской Федерации в сфере закупок для государственных и муниципальных нужд.</w:t>
      </w:r>
    </w:p>
    <w:p w:rsidR="002701D1" w:rsidRPr="002701D1" w:rsidRDefault="002701D1" w:rsidP="002701D1">
      <w:pPr>
        <w:shd w:val="clear" w:color="auto" w:fill="FFFFFF"/>
        <w:spacing w:after="231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Функции по выработке государственной политики и нормативно </w:t>
      </w:r>
      <w:proofErr w:type="gramStart"/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</w:t>
      </w:r>
      <w:proofErr w:type="gramEnd"/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равовому регулированию в сфере осуществления закупок товаров, работ, услуг для обеспечения государственных и муниципальных нужд закреплены за Минфином России в соответствии с Положением о Министерстве финансов Российской Федерации, утвержденным постановлением Правительства Российской Федерации от 30.06.2004 N 329.</w:t>
      </w:r>
    </w:p>
    <w:p w:rsidR="002701D1" w:rsidRPr="002701D1" w:rsidRDefault="002701D1" w:rsidP="002701D1">
      <w:pPr>
        <w:shd w:val="clear" w:color="auto" w:fill="FFFFFF"/>
        <w:spacing w:after="231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по вопросу, указанному в обращении, полагаем возможным сообщить следующее.</w:t>
      </w:r>
    </w:p>
    <w:p w:rsidR="002701D1" w:rsidRPr="002701D1" w:rsidRDefault="002701D1" w:rsidP="002701D1">
      <w:pPr>
        <w:shd w:val="clear" w:color="auto" w:fill="FFFFFF"/>
        <w:spacing w:after="231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частью 17.1 статьи 95 Закона N 44-ФЗ в случае расторжения контракта, заключенного по результатам электронной процедуры, по основаниям, предусмотренным частью 8 статьи 95 Закона N 44-ФЗ, заказчик вправе заключить контракт с участником закупки, с которым в соответствии с Законом N 44-ФЗ заключается контракт при уклонении от заключения контракта победителя электронной процедуры.</w:t>
      </w:r>
      <w:proofErr w:type="gramEnd"/>
    </w:p>
    <w:p w:rsidR="002701D1" w:rsidRPr="002701D1" w:rsidRDefault="002701D1" w:rsidP="002701D1">
      <w:pPr>
        <w:shd w:val="clear" w:color="auto" w:fill="FFFFFF"/>
        <w:spacing w:after="231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Указанный контракт заключается с соблюдением условий, предусмотренных частью 1 статьи 34 Закона N 44-ФЗ с учетом положений части 18 статьи 95 Закона N 44-ФЗ.</w:t>
      </w:r>
    </w:p>
    <w:p w:rsidR="002701D1" w:rsidRPr="002701D1" w:rsidRDefault="002701D1" w:rsidP="002701D1">
      <w:pPr>
        <w:shd w:val="clear" w:color="auto" w:fill="FFFFFF"/>
        <w:spacing w:after="231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положения части 17.1 статьи 95 Закона N 44-ФЗ не устанавливают форму заключения такого контракта и не содержат отсылки к порядку заключения контракта, предусмотренному статьей 83.2 Закона N 44-ФЗ.</w:t>
      </w:r>
    </w:p>
    <w:p w:rsidR="002701D1" w:rsidRPr="002701D1" w:rsidRDefault="002701D1" w:rsidP="002701D1">
      <w:pPr>
        <w:shd w:val="clear" w:color="auto" w:fill="FFFFFF"/>
        <w:spacing w:after="231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Положения статьи 83.2 Закона N 44-ФЗ также не определяют порядок заключения контракта с участником электронной процедуры, заявке которого присвоен второй номер, в случае расторжения контракта с победителем электронной процедуры и не определяют сроки направления проекта контракта заказчиком такому участнику.</w:t>
      </w:r>
    </w:p>
    <w:p w:rsidR="002701D1" w:rsidRPr="002701D1" w:rsidRDefault="002701D1" w:rsidP="002701D1">
      <w:pPr>
        <w:shd w:val="clear" w:color="auto" w:fill="FFFFFF"/>
        <w:spacing w:after="231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Одновременно обращаем внимание, что Федеральным казначейством совместно с Минфином России прорабатывается вопрос внесения изменений в положения Закона N 44-ФЗ в целях урегулирования порядка заключения контракта с участником электронной процедуры, заявке которого присвоен второй номер, в случае, установленном частью 17.1 статьи 95 Закона N 44-ФЗ.</w:t>
      </w:r>
    </w:p>
    <w:p w:rsidR="002701D1" w:rsidRPr="002701D1" w:rsidRDefault="002701D1" w:rsidP="002701D1">
      <w:pPr>
        <w:shd w:val="clear" w:color="auto" w:fill="FFFFFF"/>
        <w:spacing w:after="231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Таким образом, при возникновении у заказчика необходимости заключения контракта с участником электронной процедуры, заявке которого присвоен второй номер, по основанию, предусмотренному частью 17.1 статьи 95 Закона N 44-ФЗ, такой контракт может быть заключен без использования </w:t>
      </w:r>
      <w:proofErr w:type="gramStart"/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ЕИС</w:t>
      </w:r>
      <w:proofErr w:type="gramEnd"/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том числе на бумажном носителе.</w:t>
      </w:r>
    </w:p>
    <w:p w:rsidR="002701D1" w:rsidRDefault="002701D1" w:rsidP="002701D1">
      <w:pPr>
        <w:shd w:val="clear" w:color="auto" w:fill="FFFFFF"/>
        <w:spacing w:after="23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01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Дополнительно информируем, что с выходом версии ЕИС 9.3 (плановая дата выпуска 07.10.2019) функционалом ЕИС будет обеспечиваться возможность включения в реестр контрактов, заключенных заказчиками, сведений о контракте, заключенном без использования ЕИС (в неэлектронной форме), в случае, установленном частью 17.1 статьи 95 Закона N 44-ФЗ. До выхода вышеуказанной версии включение сведений в реестр контрактов, заключенных заказчиками, обеспечивается службой технической поддержки пользователей на основании обращения заказчика.</w:t>
      </w:r>
      <w:r w:rsidRPr="0027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1D1" w:rsidRDefault="002701D1" w:rsidP="002701D1">
      <w:pPr>
        <w:shd w:val="clear" w:color="auto" w:fill="FFFFFF"/>
        <w:spacing w:after="23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1B94" w:rsidRDefault="002701D1" w:rsidP="002701D1">
      <w:pPr>
        <w:shd w:val="clear" w:color="auto" w:fill="FFFFFF"/>
        <w:spacing w:after="231" w:line="245" w:lineRule="atLeast"/>
        <w:jc w:val="both"/>
      </w:pPr>
      <w:r w:rsidRPr="002701D1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 </w:t>
      </w:r>
      <w:proofErr w:type="spellStart"/>
      <w:r w:rsidRPr="00270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Катамадзе</w:t>
      </w:r>
      <w:proofErr w:type="spellEnd"/>
    </w:p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01D1"/>
    <w:rsid w:val="002701D1"/>
    <w:rsid w:val="003636AE"/>
    <w:rsid w:val="009E1445"/>
    <w:rsid w:val="00A362D4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2">
    <w:name w:val="heading 2"/>
    <w:basedOn w:val="a"/>
    <w:link w:val="20"/>
    <w:uiPriority w:val="9"/>
    <w:qFormat/>
    <w:rsid w:val="00270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563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3193</Characters>
  <Application>Microsoft Office Word</Application>
  <DocSecurity>0</DocSecurity>
  <Lines>26</Lines>
  <Paragraphs>7</Paragraphs>
  <ScaleCrop>false</ScaleCrop>
  <Company>Krokoz™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2019-11-18T05:40:00Z</dcterms:created>
  <dcterms:modified xsi:type="dcterms:W3CDTF">2019-11-18T05:42:00Z</dcterms:modified>
</cp:coreProperties>
</file>