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МИНИСТЕРСТВО ФИНАНСОВ РОССИЙСКОЙ ФЕДЕРАЦИИ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 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0" w:name="dst100002"/>
      <w:bookmarkEnd w:id="0"/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ФЕДЕРАЛЬНАЯ НАЛОГОВАЯ СЛУЖБА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 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1" w:name="dst100003"/>
      <w:bookmarkEnd w:id="1"/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ПИСЬМО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от 21 января 2020 г. N СД-4-3/726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 </w:t>
      </w:r>
    </w:p>
    <w:p w:rsidR="00C230EC" w:rsidRPr="00C230EC" w:rsidRDefault="00C230EC" w:rsidP="00C230EC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2" w:name="dst100004"/>
      <w:bookmarkEnd w:id="2"/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О ПОРЯДКЕ</w:t>
      </w:r>
    </w:p>
    <w:p w:rsidR="00C230EC" w:rsidRPr="00C230EC" w:rsidRDefault="00C230EC" w:rsidP="00C230EC">
      <w:pPr>
        <w:shd w:val="clear" w:color="auto" w:fill="FFFFFF"/>
        <w:spacing w:after="113" w:line="27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b/>
          <w:bCs/>
          <w:sz w:val="18"/>
          <w:lang w:eastAsia="ru-RU"/>
        </w:rPr>
        <w:t>ПРИМЕНЕНИЯ СПЕЦИАЛЬНЫХ НАЛОГОВЫХ РЕЖИМОВ ЕНВД И ПСН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t> 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3" w:name="dst100005"/>
      <w:bookmarkEnd w:id="3"/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Федеральная налоговая служба в связи с поступающими запросами от налогоплательщиков, применяющих систему налогообложения в виде единого налога на вмененный доход для отдельных видов деятельности (далее - ЕНВД) и патентную систему налогообложения (далее - ПСН) о порядке применения данных специальных налоговых режимов при реализации товаров, не относящихся к розничной торговле с 01.01.2020, сообщает следующее.</w:t>
      </w:r>
      <w:proofErr w:type="gramEnd"/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4" w:name="dst100006"/>
      <w:bookmarkEnd w:id="4"/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Федеральным законом от 29.09.2019 N 325-ФЗ "О внесении изменений в части первую и вторую Налогового кодекса Российской Федерации" внесены изменения в пункт 2.3 статьи 346.26, статью 346.27, подпункт 1 пункта 3 статьи 346.43 и подпункт 4 пункта 6 статьи 346.45 Налогового кодекса Российской Федерации (далее - Кодекс), в соответствии с которыми с 01.01.2020 к розничной торговле в целях ЕНВД и ПСН</w:t>
      </w:r>
      <w:proofErr w:type="gramEnd"/>
      <w:r w:rsidRPr="00C230EC">
        <w:rPr>
          <w:rFonts w:ascii="Arial" w:eastAsia="Times New Roman" w:hAnsi="Arial" w:cs="Arial"/>
          <w:sz w:val="18"/>
          <w:lang w:eastAsia="ru-RU"/>
        </w:rPr>
        <w:t xml:space="preserve"> </w:t>
      </w:r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не относится реализация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 законом от 12.04.2010 N 61-ФЗ "Об обращении лекарственных средств",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 классификатора продукции</w:t>
      </w:r>
      <w:proofErr w:type="gramEnd"/>
      <w:r w:rsidRPr="00C230EC">
        <w:rPr>
          <w:rFonts w:ascii="Arial" w:eastAsia="Times New Roman" w:hAnsi="Arial" w:cs="Arial"/>
          <w:sz w:val="18"/>
          <w:lang w:eastAsia="ru-RU"/>
        </w:rPr>
        <w:t xml:space="preserve"> по видам экономической деятельности и (или) по перечню кодов товаров в соответствии с Товарной номенклатурой внешнеэкономической деятельности Евразийского экономического союза, определяемых Правительством Российской Федерации.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5" w:name="dst100007"/>
      <w:bookmarkEnd w:id="5"/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Пункт 2.3 статьи 346.26 Кодекса (в редакции, действующей с 01.01.2020) предусматривает, что если по итогам налогового периода у налогоплательщика ЕНВД при осуществлении розничной торговли была осуществлена реализация товаров, не относящихся к розничной торговле в соответствии с абзацем двенадцатым статьи 346.27 Кодекса, он считается утратившим право на применение ЕНВД и перешедшим на общий режим налогообложения с начала налогового периода, в котором</w:t>
      </w:r>
      <w:proofErr w:type="gramEnd"/>
      <w:r w:rsidRPr="00C230EC">
        <w:rPr>
          <w:rFonts w:ascii="Arial" w:eastAsia="Times New Roman" w:hAnsi="Arial" w:cs="Arial"/>
          <w:sz w:val="18"/>
          <w:lang w:eastAsia="ru-RU"/>
        </w:rPr>
        <w:t xml:space="preserve"> были допущены нарушения указанных требований.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6" w:name="dst100008"/>
      <w:bookmarkEnd w:id="6"/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При этом в соответствии с пунктом 2 статьи 346.13 Кодекса организации и индивидуальные предприниматели, которые перестали быть налогоплательщиками единого налога на вмененный доход, вправе на основании уведомления перейти на упрощенную систему налогообложения (далее - УСН) с начала того месяца, в котором была прекращена их обязанность по уплате единого налога на вмененный доход.</w:t>
      </w:r>
      <w:proofErr w:type="gramEnd"/>
      <w:r w:rsidRPr="00C230EC">
        <w:rPr>
          <w:rFonts w:ascii="Arial" w:eastAsia="Times New Roman" w:hAnsi="Arial" w:cs="Arial"/>
          <w:sz w:val="18"/>
          <w:lang w:eastAsia="ru-RU"/>
        </w:rPr>
        <w:t xml:space="preserve"> В таком случае налогоплательщик должен уведомить налоговый орган о переходе на УСН не позднее 30 календарных дней со дня прекращения обязанности по уплате ЕНВД.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7" w:name="dst100009"/>
      <w:bookmarkEnd w:id="7"/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Подпункт 4 пункта 6 статьи 346.45 Кодекса (в редакции, действующей с 01.01.2020) предусматривает, что налогоплательщик считается утратившим право на применение ПСН и перешедшим на общий режим налогообложения (на УСН, на систему налогообложения для сельскохозяйственных товаропроизводителей (в случае применения налогоплательщиком соответствующего режима налогообложения) с начала налогового периода, на который ему был выдан патент, в случае, если в течение налогового периода налогоплательщиком</w:t>
      </w:r>
      <w:proofErr w:type="gramEnd"/>
      <w:r w:rsidRPr="00C230EC">
        <w:rPr>
          <w:rFonts w:ascii="Arial" w:eastAsia="Times New Roman" w:hAnsi="Arial" w:cs="Arial"/>
          <w:sz w:val="18"/>
          <w:lang w:eastAsia="ru-RU"/>
        </w:rPr>
        <w:t xml:space="preserve">, </w:t>
      </w:r>
      <w:proofErr w:type="gramStart"/>
      <w:r w:rsidRPr="00C230EC">
        <w:rPr>
          <w:rFonts w:ascii="Arial" w:eastAsia="Times New Roman" w:hAnsi="Arial" w:cs="Arial"/>
          <w:sz w:val="18"/>
          <w:lang w:eastAsia="ru-RU"/>
        </w:rPr>
        <w:t>применяющим ПСН в отношении розничной торговли, была осуществлена реализация товаров, не относящихся к розничной торговле в соответствии с подпунктом 1 пункта 3 статьи 346.43 Кодекса.</w:t>
      </w:r>
      <w:proofErr w:type="gramEnd"/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8" w:name="dst100010"/>
      <w:bookmarkEnd w:id="8"/>
      <w:r w:rsidRPr="00C230EC">
        <w:rPr>
          <w:rFonts w:ascii="Arial" w:eastAsia="Times New Roman" w:hAnsi="Arial" w:cs="Arial"/>
          <w:sz w:val="18"/>
          <w:lang w:eastAsia="ru-RU"/>
        </w:rPr>
        <w:t>Исходя из изложенного, в отношении предпринимательской деятельности по реализации товаров, не признаваемой розничной торговлей, налогоплательщик вправе применять общий режим налогообложения или УСН.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9" w:name="dst100011"/>
      <w:bookmarkEnd w:id="9"/>
      <w:r w:rsidRPr="00C230EC">
        <w:rPr>
          <w:rFonts w:ascii="Arial" w:eastAsia="Times New Roman" w:hAnsi="Arial" w:cs="Arial"/>
          <w:sz w:val="18"/>
          <w:lang w:eastAsia="ru-RU"/>
        </w:rPr>
        <w:t>В отношении реализации товаров, относящейся к розничной торговле, налогоплательщик вправе продолжить применять ЕНВД или ПСН при условии соблюдения ограничений, установленных главами 26.3 и 26.5 Кодекса.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10" w:name="dst100012"/>
      <w:bookmarkEnd w:id="10"/>
      <w:r w:rsidRPr="00C230EC">
        <w:rPr>
          <w:rFonts w:ascii="Arial" w:eastAsia="Times New Roman" w:hAnsi="Arial" w:cs="Arial"/>
          <w:sz w:val="18"/>
          <w:lang w:eastAsia="ru-RU"/>
        </w:rPr>
        <w:t>При этом если налогоплательщик, применяющий ЕНВД или ПСН, совмещает этот режим налогообложения с УСН или общей системой налогообложения, то полученные им доходы от реализации товаров, не относящейся к розничной торговле в целях применения ЕНВД и ПСН, подлежат налогообложению в соответствии с УСН или общим режимом налогообложения.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ind w:firstLine="5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11" w:name="dst100013"/>
      <w:bookmarkEnd w:id="11"/>
      <w:r w:rsidRPr="00C230EC">
        <w:rPr>
          <w:rFonts w:ascii="Arial" w:eastAsia="Times New Roman" w:hAnsi="Arial" w:cs="Arial"/>
          <w:sz w:val="18"/>
          <w:lang w:eastAsia="ru-RU"/>
        </w:rPr>
        <w:t>Указанная позиция согласована с Минфином России.</w:t>
      </w:r>
    </w:p>
    <w:p w:rsidR="00C230EC" w:rsidRPr="00C230EC" w:rsidRDefault="00C230EC" w:rsidP="00C230EC">
      <w:pPr>
        <w:shd w:val="clear" w:color="auto" w:fill="FFFFFF"/>
        <w:spacing w:after="0" w:line="217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t> </w:t>
      </w:r>
    </w:p>
    <w:p w:rsidR="00C230EC" w:rsidRPr="00C230EC" w:rsidRDefault="00C230EC" w:rsidP="00C230EC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12" w:name="dst100014"/>
      <w:bookmarkEnd w:id="12"/>
      <w:r w:rsidRPr="00C230EC">
        <w:rPr>
          <w:rFonts w:ascii="Arial" w:eastAsia="Times New Roman" w:hAnsi="Arial" w:cs="Arial"/>
          <w:sz w:val="18"/>
          <w:lang w:eastAsia="ru-RU"/>
        </w:rPr>
        <w:t>Действительный</w:t>
      </w:r>
    </w:p>
    <w:p w:rsidR="00C230EC" w:rsidRPr="00C230EC" w:rsidRDefault="00C230EC" w:rsidP="00C230EC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t>государственный советник</w:t>
      </w:r>
    </w:p>
    <w:p w:rsidR="00C230EC" w:rsidRPr="00C230EC" w:rsidRDefault="00C230EC" w:rsidP="00C230EC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t>Российской Федерации</w:t>
      </w:r>
    </w:p>
    <w:p w:rsidR="00C230EC" w:rsidRPr="00C230EC" w:rsidRDefault="00C230EC" w:rsidP="00C230EC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t>2 класса</w:t>
      </w:r>
    </w:p>
    <w:p w:rsidR="00C230EC" w:rsidRPr="00C230EC" w:rsidRDefault="00C230EC" w:rsidP="00C230EC">
      <w:pPr>
        <w:shd w:val="clear" w:color="auto" w:fill="FFFFFF"/>
        <w:spacing w:after="0" w:line="272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C230EC">
        <w:rPr>
          <w:rFonts w:ascii="Arial" w:eastAsia="Times New Roman" w:hAnsi="Arial" w:cs="Arial"/>
          <w:sz w:val="18"/>
          <w:lang w:eastAsia="ru-RU"/>
        </w:rPr>
        <w:lastRenderedPageBreak/>
        <w:t>Д.С.САТИН</w:t>
      </w:r>
    </w:p>
    <w:p w:rsidR="00B01B94" w:rsidRPr="00C230EC" w:rsidRDefault="00B01B94"/>
    <w:sectPr w:rsidR="00B01B94" w:rsidRPr="00C230E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C230EC"/>
    <w:rsid w:val="003636AE"/>
    <w:rsid w:val="004C4C9E"/>
    <w:rsid w:val="0090367B"/>
    <w:rsid w:val="009E1445"/>
    <w:rsid w:val="00B01B94"/>
    <w:rsid w:val="00C2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230EC"/>
  </w:style>
  <w:style w:type="character" w:customStyle="1" w:styleId="nobr">
    <w:name w:val="nobr"/>
    <w:basedOn w:val="a0"/>
    <w:rsid w:val="00C230EC"/>
  </w:style>
  <w:style w:type="character" w:styleId="a3">
    <w:name w:val="Hyperlink"/>
    <w:basedOn w:val="a0"/>
    <w:uiPriority w:val="99"/>
    <w:semiHidden/>
    <w:unhideWhenUsed/>
    <w:rsid w:val="00C230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01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3696</Characters>
  <Application>Microsoft Office Word</Application>
  <DocSecurity>0</DocSecurity>
  <Lines>30</Lines>
  <Paragraphs>8</Paragraphs>
  <ScaleCrop>false</ScaleCrop>
  <Company>Krokoz™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2020-02-03T04:27:00Z</dcterms:created>
  <dcterms:modified xsi:type="dcterms:W3CDTF">2020-02-03T04:27:00Z</dcterms:modified>
</cp:coreProperties>
</file>