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CF" w:rsidRPr="00136ACF" w:rsidRDefault="00136ACF" w:rsidP="00136ACF">
      <w:pPr>
        <w:spacing w:after="0" w:line="240" w:lineRule="auto"/>
        <w:jc w:val="center"/>
        <w:rPr>
          <w:rFonts w:ascii="Verdana" w:eastAsia="Times New Roman" w:hAnsi="Verdana" w:cs="Times New Roman"/>
          <w:b/>
          <w:bCs/>
          <w:sz w:val="21"/>
          <w:szCs w:val="21"/>
          <w:lang w:eastAsia="ru-RU"/>
        </w:rPr>
      </w:pPr>
      <w:r w:rsidRPr="00136ACF">
        <w:rPr>
          <w:rFonts w:ascii="Arial" w:eastAsia="Times New Roman" w:hAnsi="Arial" w:cs="Arial"/>
          <w:b/>
          <w:bCs/>
          <w:sz w:val="24"/>
          <w:szCs w:val="24"/>
          <w:lang w:eastAsia="ru-RU"/>
        </w:rPr>
        <w:t>МИНИСТЕРСТВО ФИНАНСОВ РОССИЙСКОЙ ФЕДЕРАЦИИ</w:t>
      </w:r>
    </w:p>
    <w:p w:rsidR="00136ACF" w:rsidRPr="00136ACF" w:rsidRDefault="00136ACF" w:rsidP="00136ACF">
      <w:pPr>
        <w:spacing w:after="0" w:line="240" w:lineRule="auto"/>
        <w:jc w:val="center"/>
        <w:rPr>
          <w:rFonts w:ascii="Verdana" w:eastAsia="Times New Roman" w:hAnsi="Verdana" w:cs="Times New Roman"/>
          <w:b/>
          <w:bCs/>
          <w:sz w:val="21"/>
          <w:szCs w:val="21"/>
          <w:lang w:eastAsia="ru-RU"/>
        </w:rPr>
      </w:pPr>
      <w:r w:rsidRPr="00136ACF">
        <w:rPr>
          <w:rFonts w:ascii="Arial" w:eastAsia="Times New Roman" w:hAnsi="Arial" w:cs="Arial"/>
          <w:b/>
          <w:bCs/>
          <w:sz w:val="24"/>
          <w:szCs w:val="24"/>
          <w:lang w:eastAsia="ru-RU"/>
        </w:rPr>
        <w:t> </w:t>
      </w:r>
    </w:p>
    <w:p w:rsidR="00136ACF" w:rsidRPr="00136ACF" w:rsidRDefault="00136ACF" w:rsidP="00136ACF">
      <w:pPr>
        <w:spacing w:after="0" w:line="240" w:lineRule="auto"/>
        <w:jc w:val="center"/>
        <w:rPr>
          <w:rFonts w:ascii="Verdana" w:eastAsia="Times New Roman" w:hAnsi="Verdana" w:cs="Times New Roman"/>
          <w:b/>
          <w:bCs/>
          <w:sz w:val="21"/>
          <w:szCs w:val="21"/>
          <w:lang w:eastAsia="ru-RU"/>
        </w:rPr>
      </w:pPr>
      <w:r w:rsidRPr="00136ACF">
        <w:rPr>
          <w:rFonts w:ascii="Arial" w:eastAsia="Times New Roman" w:hAnsi="Arial" w:cs="Arial"/>
          <w:b/>
          <w:bCs/>
          <w:sz w:val="24"/>
          <w:szCs w:val="24"/>
          <w:lang w:eastAsia="ru-RU"/>
        </w:rPr>
        <w:t>ПИСЬМО</w:t>
      </w:r>
    </w:p>
    <w:p w:rsidR="00136ACF" w:rsidRPr="00136ACF" w:rsidRDefault="00136ACF" w:rsidP="00136ACF">
      <w:pPr>
        <w:spacing w:after="0" w:line="240" w:lineRule="auto"/>
        <w:jc w:val="center"/>
        <w:rPr>
          <w:rFonts w:ascii="Verdana" w:eastAsia="Times New Roman" w:hAnsi="Verdana" w:cs="Times New Roman"/>
          <w:b/>
          <w:bCs/>
          <w:sz w:val="21"/>
          <w:szCs w:val="21"/>
          <w:lang w:eastAsia="ru-RU"/>
        </w:rPr>
      </w:pPr>
      <w:r w:rsidRPr="00136ACF">
        <w:rPr>
          <w:rFonts w:ascii="Arial" w:eastAsia="Times New Roman" w:hAnsi="Arial" w:cs="Arial"/>
          <w:b/>
          <w:bCs/>
          <w:sz w:val="24"/>
          <w:szCs w:val="24"/>
          <w:lang w:eastAsia="ru-RU"/>
        </w:rPr>
        <w:t>от 10 июня 2019 г. N 24-06-06/42421</w:t>
      </w:r>
    </w:p>
    <w:p w:rsidR="00136ACF" w:rsidRPr="00136ACF" w:rsidRDefault="00136ACF" w:rsidP="00136ACF">
      <w:pPr>
        <w:spacing w:after="0" w:line="240" w:lineRule="auto"/>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 </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Минфин России, рассмотрев обращение о проведении электронного аукциона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N 44-ФЗ), сообщает следующее.</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1. Согласно пункту 3 части 5 статьи 63 Закона N 44-ФЗ в извещении о проведении электронного аукциона указывается дата проведения такого аукциона в соответствии с частью 3 статьи 68 Закона N 44-ФЗ.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При этом частью 2 статьи 68 Закона N 44-ФЗ установлено, что электронный аукцион проводится на электронной площадке в указанный в извещен</w:t>
      </w:r>
      <w:proofErr w:type="gramStart"/>
      <w:r w:rsidRPr="00136ACF">
        <w:rPr>
          <w:rFonts w:ascii="Times New Roman" w:eastAsia="Times New Roman" w:hAnsi="Times New Roman" w:cs="Times New Roman"/>
          <w:sz w:val="24"/>
          <w:szCs w:val="24"/>
          <w:lang w:eastAsia="ru-RU"/>
        </w:rPr>
        <w:t>ии о е</w:t>
      </w:r>
      <w:proofErr w:type="gramEnd"/>
      <w:r w:rsidRPr="00136ACF">
        <w:rPr>
          <w:rFonts w:ascii="Times New Roman" w:eastAsia="Times New Roman" w:hAnsi="Times New Roman" w:cs="Times New Roman"/>
          <w:sz w:val="24"/>
          <w:szCs w:val="24"/>
          <w:lang w:eastAsia="ru-RU"/>
        </w:rPr>
        <w:t>го проведении и определенный с учетом части 3 статьи 68 Закона N 44-ФЗ день.</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proofErr w:type="gramStart"/>
      <w:r w:rsidRPr="00136ACF">
        <w:rPr>
          <w:rFonts w:ascii="Times New Roman" w:eastAsia="Times New Roman" w:hAnsi="Times New Roman" w:cs="Times New Roman"/>
          <w:sz w:val="24"/>
          <w:szCs w:val="24"/>
          <w:lang w:eastAsia="ru-RU"/>
        </w:rPr>
        <w:t>В соответствии с частью 3 статьи 68 Закона N 44-ФЗ в редакции Федерального закона от 01.05.2019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N 71-ФЗ) днем проведения электронного аукциона является рабочий день, следующий за датой окончания срока рассмотрения первых частей заявок на</w:t>
      </w:r>
      <w:proofErr w:type="gramEnd"/>
      <w:r w:rsidRPr="00136ACF">
        <w:rPr>
          <w:rFonts w:ascii="Times New Roman" w:eastAsia="Times New Roman" w:hAnsi="Times New Roman" w:cs="Times New Roman"/>
          <w:sz w:val="24"/>
          <w:szCs w:val="24"/>
          <w:lang w:eastAsia="ru-RU"/>
        </w:rPr>
        <w:t xml:space="preserve"> участие в таком аукционе. </w:t>
      </w:r>
      <w:proofErr w:type="gramStart"/>
      <w:r w:rsidRPr="00136ACF">
        <w:rPr>
          <w:rFonts w:ascii="Times New Roman" w:eastAsia="Times New Roman" w:hAnsi="Times New Roman" w:cs="Times New Roman"/>
          <w:sz w:val="24"/>
          <w:szCs w:val="24"/>
          <w:lang w:eastAsia="ru-RU"/>
        </w:rPr>
        <w:t>При этом электронный аукцион в случае включения в документацию о закупке в соответствии</w:t>
      </w:r>
      <w:proofErr w:type="gramEnd"/>
      <w:r w:rsidRPr="00136ACF">
        <w:rPr>
          <w:rFonts w:ascii="Times New Roman" w:eastAsia="Times New Roman" w:hAnsi="Times New Roman" w:cs="Times New Roman"/>
          <w:sz w:val="24"/>
          <w:szCs w:val="24"/>
          <w:lang w:eastAsia="ru-RU"/>
        </w:rPr>
        <w:t xml:space="preserve"> с пунктом 8 части 1 статьи 33 Закона N 44-ФЗ проектной документации проводится через четыре часа после окончания срока подачи заявок на участие в указанном электронном аукционе.</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 xml:space="preserve">Таким образом, учитывая, что положениями Закона N 44-ФЗ не предусмотрено рассмотрение первых частей заявок на участие в аукционе в случае включения проектной документации в документацию о таком аукционе, такой электронный аукцион проводится через четыре часа после окончания срока подачи заявок, в том </w:t>
      </w:r>
      <w:proofErr w:type="gramStart"/>
      <w:r w:rsidRPr="00136ACF">
        <w:rPr>
          <w:rFonts w:ascii="Times New Roman" w:eastAsia="Times New Roman" w:hAnsi="Times New Roman" w:cs="Times New Roman"/>
          <w:sz w:val="24"/>
          <w:szCs w:val="24"/>
          <w:lang w:eastAsia="ru-RU"/>
        </w:rPr>
        <w:t>числе</w:t>
      </w:r>
      <w:proofErr w:type="gramEnd"/>
      <w:r w:rsidRPr="00136ACF">
        <w:rPr>
          <w:rFonts w:ascii="Times New Roman" w:eastAsia="Times New Roman" w:hAnsi="Times New Roman" w:cs="Times New Roman"/>
          <w:sz w:val="24"/>
          <w:szCs w:val="24"/>
          <w:lang w:eastAsia="ru-RU"/>
        </w:rPr>
        <w:t xml:space="preserve"> если указанный срок будет приходиться на нерабочий день.</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Дополнительно Минфин России отмечает, что указанный вопрос обсуждался при разработке Закона N 71-ФЗ на совещании в Минфине России, в том числе с участием Федерального казначейства и ФАС России.</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2. По вопросу проведения электронного аукциона на право заключить контра</w:t>
      </w:r>
      <w:proofErr w:type="gramStart"/>
      <w:r w:rsidRPr="00136ACF">
        <w:rPr>
          <w:rFonts w:ascii="Times New Roman" w:eastAsia="Times New Roman" w:hAnsi="Times New Roman" w:cs="Times New Roman"/>
          <w:sz w:val="24"/>
          <w:szCs w:val="24"/>
          <w:lang w:eastAsia="ru-RU"/>
        </w:rPr>
        <w:t>кт в сл</w:t>
      </w:r>
      <w:proofErr w:type="gramEnd"/>
      <w:r w:rsidRPr="00136ACF">
        <w:rPr>
          <w:rFonts w:ascii="Times New Roman" w:eastAsia="Times New Roman" w:hAnsi="Times New Roman" w:cs="Times New Roman"/>
          <w:sz w:val="24"/>
          <w:szCs w:val="24"/>
          <w:lang w:eastAsia="ru-RU"/>
        </w:rPr>
        <w:t>учае, если в соответствии с Законом N 44-ФЗ количество поставляемых товаров, объем подлежащих выполнению работ, оказанию услуг невозможно определить, Минфин России сообщает следующее.</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 xml:space="preserve">2.1. </w:t>
      </w:r>
      <w:proofErr w:type="gramStart"/>
      <w:r w:rsidRPr="00136ACF">
        <w:rPr>
          <w:rFonts w:ascii="Times New Roman" w:eastAsia="Times New Roman" w:hAnsi="Times New Roman" w:cs="Times New Roman"/>
          <w:sz w:val="24"/>
          <w:szCs w:val="24"/>
          <w:lang w:eastAsia="ru-RU"/>
        </w:rPr>
        <w:t>Согласно части 24 статьи 22 Закона N 44-ФЗ в редакции Закона N 71-ФЗ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w:t>
      </w:r>
      <w:proofErr w:type="gramEnd"/>
      <w:r w:rsidRPr="00136ACF">
        <w:rPr>
          <w:rFonts w:ascii="Times New Roman" w:eastAsia="Times New Roman" w:hAnsi="Times New Roman" w:cs="Times New Roman"/>
          <w:sz w:val="24"/>
          <w:szCs w:val="24"/>
          <w:lang w:eastAsia="ru-RU"/>
        </w:rPr>
        <w:t xml:space="preserve"> При этом положения Закона N 44-ФЗ,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Законом N 44-ФЗ не установлено иное.</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В соответствии с частью 4 статьи 68 Закона N 44-ФЗ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указанной статьей.</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 xml:space="preserve">Согласно части 5 статьи 68 Закона N 44-ФЗ в редакции Закона N 71-ФЗ в случае, если в соответствии с Законом N 44-ФЗ количество поставляемых товаров, объем </w:t>
      </w:r>
      <w:r w:rsidRPr="00136ACF">
        <w:rPr>
          <w:rFonts w:ascii="Times New Roman" w:eastAsia="Times New Roman" w:hAnsi="Times New Roman" w:cs="Times New Roman"/>
          <w:sz w:val="24"/>
          <w:szCs w:val="24"/>
          <w:lang w:eastAsia="ru-RU"/>
        </w:rPr>
        <w:lastRenderedPageBreak/>
        <w:t>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указанной статьей.</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Согласно части 23 статьи 68 Закона N 44-ФЗ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44-ФЗ о порядке проведения такого аукциона с учетом особенностей, установленных пунктами 1 - 4 указанной части.</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Частью 12 статьи 83.2 Закона N 44-ФЗ установлено, что в случае, предусмотренном частью 23 статьи 68 Закона N 44-ФЗ, контракт заключается только после внесения участником электронного аукциона, с которым заключается контракт, денежных сре</w:t>
      </w:r>
      <w:proofErr w:type="gramStart"/>
      <w:r w:rsidRPr="00136ACF">
        <w:rPr>
          <w:rFonts w:ascii="Times New Roman" w:eastAsia="Times New Roman" w:hAnsi="Times New Roman" w:cs="Times New Roman"/>
          <w:sz w:val="24"/>
          <w:szCs w:val="24"/>
          <w:lang w:eastAsia="ru-RU"/>
        </w:rPr>
        <w:t>дств в р</w:t>
      </w:r>
      <w:proofErr w:type="gramEnd"/>
      <w:r w:rsidRPr="00136ACF">
        <w:rPr>
          <w:rFonts w:ascii="Times New Roman" w:eastAsia="Times New Roman" w:hAnsi="Times New Roman" w:cs="Times New Roman"/>
          <w:sz w:val="24"/>
          <w:szCs w:val="24"/>
          <w:lang w:eastAsia="ru-RU"/>
        </w:rPr>
        <w:t>азмере предложенной этим участником цены за право заключения контракта, а также предоставления обеспечения исполнения контракта.</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proofErr w:type="gramStart"/>
      <w:r w:rsidRPr="00136ACF">
        <w:rPr>
          <w:rFonts w:ascii="Times New Roman" w:eastAsia="Times New Roman" w:hAnsi="Times New Roman" w:cs="Times New Roman"/>
          <w:sz w:val="24"/>
          <w:szCs w:val="24"/>
          <w:lang w:eastAsia="ru-RU"/>
        </w:rPr>
        <w:t>На основании изложенного, учитывая положения части 24 статьи 22, частей 5 и 23 статьи 68 Закона N 44-ФЗ, в случае, если при проведении электронного аукциона сумма цен единиц товара, работы, услуги снижена до половины процента начальной суммы цен единиц товара, работы, услуги, такой аукцион проводится на право заключить контракт, по результатам которого определяется размер денежных средств, подлежащих внесению участником закупки</w:t>
      </w:r>
      <w:proofErr w:type="gramEnd"/>
      <w:r w:rsidRPr="00136ACF">
        <w:rPr>
          <w:rFonts w:ascii="Times New Roman" w:eastAsia="Times New Roman" w:hAnsi="Times New Roman" w:cs="Times New Roman"/>
          <w:sz w:val="24"/>
          <w:szCs w:val="24"/>
          <w:lang w:eastAsia="ru-RU"/>
        </w:rPr>
        <w:t xml:space="preserve"> в соответствии с частью 12 статьи 83.2 Закона N 44-ФЗ.</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2.2. Согласно части 2 статьи 83.2 Закона N 44-ФЗ в редакции Закона N 71-ФЗ проект контракта составляется путем включения в проект контракта:</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цены контракта (за исключением части 2.1 статьи 83.2 Закона N 44-ФЗ), предложенной участником закупки, с которым заключается контракт;</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либо предложения о цене за право заключения контракта в случае, предусмотренном частью 23 статьи 68 Закона N 44-ФЗ;</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а также включения информации о товаре (товарном знаке и (или) конкретных показателях товара), информации, предусмотренной пунктом 2 части 4 статьи 54.4, пунктом 7 части 9 статьи 83.1 Закона N 44-ФЗ, указанных в заявке, окончательном предложении участника электронной процедуры.</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Частью 2.1 статьи 83.2 Закона N 44-ФЗ установлены особенности включения в проект контракта максимального значения цены контракта и цены единицы товара, работы, услуги.</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Вместе с тем согласно части 2 статьи 83.2 Закона N 44-ФЗ положения, предусмотренные частью 2.1 статьи 83.2 Закона N 44-ФЗ, включаются в проект контракта вместо предложенной участником закупки цены контракта.</w:t>
      </w:r>
    </w:p>
    <w:p w:rsidR="00136ACF" w:rsidRPr="00136ACF" w:rsidRDefault="00136ACF" w:rsidP="00136ACF">
      <w:pPr>
        <w:spacing w:after="0" w:line="240" w:lineRule="auto"/>
        <w:ind w:firstLine="540"/>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На основании изложенного при заключении контракта по результатам проведения электронного аукциона на право заключить контра</w:t>
      </w:r>
      <w:proofErr w:type="gramStart"/>
      <w:r w:rsidRPr="00136ACF">
        <w:rPr>
          <w:rFonts w:ascii="Times New Roman" w:eastAsia="Times New Roman" w:hAnsi="Times New Roman" w:cs="Times New Roman"/>
          <w:sz w:val="24"/>
          <w:szCs w:val="24"/>
          <w:lang w:eastAsia="ru-RU"/>
        </w:rPr>
        <w:t>кт в сл</w:t>
      </w:r>
      <w:proofErr w:type="gramEnd"/>
      <w:r w:rsidRPr="00136ACF">
        <w:rPr>
          <w:rFonts w:ascii="Times New Roman" w:eastAsia="Times New Roman" w:hAnsi="Times New Roman" w:cs="Times New Roman"/>
          <w:sz w:val="24"/>
          <w:szCs w:val="24"/>
          <w:lang w:eastAsia="ru-RU"/>
        </w:rPr>
        <w:t>учае, если в соответствии с Законом N 44-ФЗ количество поставляемых товаров, объем подлежащих выполнению работ, оказанию услуг невозможно определить, в проект контракта включается предложение участника закупки о цене за право заключения контракта. При этом в указанном случае положения части 2.1 статьи 83.2 Закона N 44-ФЗ в части порядка определения цены единицы товара, работы, услуги не применяются.</w:t>
      </w:r>
    </w:p>
    <w:p w:rsidR="00136ACF" w:rsidRPr="00136ACF" w:rsidRDefault="00136ACF" w:rsidP="00136ACF">
      <w:pPr>
        <w:spacing w:after="0" w:line="240" w:lineRule="auto"/>
        <w:jc w:val="both"/>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 </w:t>
      </w:r>
    </w:p>
    <w:p w:rsidR="00136ACF" w:rsidRPr="00136ACF" w:rsidRDefault="00136ACF" w:rsidP="00136ACF">
      <w:pPr>
        <w:spacing w:after="0" w:line="240" w:lineRule="auto"/>
        <w:jc w:val="right"/>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А.М.ЛАВРОВ</w:t>
      </w:r>
    </w:p>
    <w:p w:rsidR="00136ACF" w:rsidRPr="00136ACF" w:rsidRDefault="00136ACF" w:rsidP="00136ACF">
      <w:pPr>
        <w:spacing w:after="0" w:line="240" w:lineRule="auto"/>
        <w:rPr>
          <w:rFonts w:ascii="Verdana" w:eastAsia="Times New Roman" w:hAnsi="Verdana" w:cs="Times New Roman"/>
          <w:sz w:val="21"/>
          <w:szCs w:val="21"/>
          <w:lang w:eastAsia="ru-RU"/>
        </w:rPr>
      </w:pPr>
      <w:r w:rsidRPr="00136ACF">
        <w:rPr>
          <w:rFonts w:ascii="Times New Roman" w:eastAsia="Times New Roman" w:hAnsi="Times New Roman" w:cs="Times New Roman"/>
          <w:sz w:val="24"/>
          <w:szCs w:val="24"/>
          <w:lang w:eastAsia="ru-RU"/>
        </w:rPr>
        <w:t>10.06.2019</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36ACF"/>
    <w:rsid w:val="00136ACF"/>
    <w:rsid w:val="003636AE"/>
    <w:rsid w:val="007360C6"/>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5650081">
      <w:bodyDiv w:val="1"/>
      <w:marLeft w:val="0"/>
      <w:marRight w:val="0"/>
      <w:marTop w:val="0"/>
      <w:marBottom w:val="0"/>
      <w:divBdr>
        <w:top w:val="none" w:sz="0" w:space="0" w:color="auto"/>
        <w:left w:val="none" w:sz="0" w:space="0" w:color="auto"/>
        <w:bottom w:val="none" w:sz="0" w:space="0" w:color="auto"/>
        <w:right w:val="none" w:sz="0" w:space="0" w:color="auto"/>
      </w:divBdr>
      <w:divsChild>
        <w:div w:id="141893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5703</Characters>
  <Application>Microsoft Office Word</Application>
  <DocSecurity>0</DocSecurity>
  <Lines>47</Lines>
  <Paragraphs>13</Paragraphs>
  <ScaleCrop>false</ScaleCrop>
  <Company>Krokoz™</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2020-02-29T08:22:00Z</dcterms:created>
  <dcterms:modified xsi:type="dcterms:W3CDTF">2020-02-29T08:22:00Z</dcterms:modified>
</cp:coreProperties>
</file>