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DE0" w:rsidRDefault="00455DE0" w:rsidP="00455D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DE0" w:rsidRPr="00455DE0" w:rsidRDefault="00455DE0" w:rsidP="00455D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5D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Письмо ФАС России </w:t>
      </w:r>
      <w:r w:rsidRPr="00455DE0">
        <w:rPr>
          <w:rFonts w:ascii="Times New Roman" w:hAnsi="Times New Roman" w:cs="Times New Roman"/>
          <w:b/>
          <w:color w:val="333333"/>
          <w:sz w:val="24"/>
          <w:szCs w:val="24"/>
        </w:rPr>
        <w:t>от 30.04.2020 № АД/37202/20 "О направлении информации (обращения по вопросу ограничения конкуренции при осуществлении государственных закупок расходных материалов для гемодиализа)"</w:t>
      </w:r>
    </w:p>
    <w:p w:rsidR="00455DE0" w:rsidRDefault="00455DE0" w:rsidP="00455D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DE0" w:rsidRDefault="00455DE0" w:rsidP="00455D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DE0" w:rsidRPr="00455DE0" w:rsidRDefault="00455DE0" w:rsidP="00455D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Федеральную антимонопольную службу поступают обращения по вопросу ограничения конкуренции при осуществлении государственных закупок расходных материалов для гемодиализа, согласно которым ряд заказчиков при формировании документации о торгах на поставку диализаторов объединяют в один лот диализаторы с материалом мембраны, изготовленной из целлюлозы, и диализаторов с материалом мембраны, изготовленной из синтетики.</w:t>
      </w:r>
    </w:p>
    <w:p w:rsidR="00455DE0" w:rsidRPr="00455DE0" w:rsidRDefault="00455DE0" w:rsidP="00455D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Ранее ФАС России письмом от 18.04.2011 № АК/14239 направлены разъяснения для использования территориальными органами ФАС России при определении товарных границ рынка медицинского оборудования и рынка расходных материалов для гемодиализа, а также уточняющее письмо от 07.07.2014 № АЦ/27205/14 о взаимозаменяемости радиационных методов стерилизации.</w:t>
      </w:r>
    </w:p>
    <w:p w:rsidR="00455DE0" w:rsidRPr="00455DE0" w:rsidRDefault="00455DE0" w:rsidP="00455D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ФАС России сообщает, что разъяснения от 18.04.2011 № АК/14239 сохраняют свою актуальность и напоминает, что материал мембраны является основным фактором, определяющим свойства диализатора: проницаемость для веществ различной молекулярной массы и воды, </w:t>
      </w:r>
      <w:proofErr w:type="spellStart"/>
      <w:r w:rsidRPr="00455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биосовместимость</w:t>
      </w:r>
      <w:proofErr w:type="spellEnd"/>
      <w:r w:rsidRPr="00455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55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тромбогенность</w:t>
      </w:r>
      <w:proofErr w:type="spellEnd"/>
      <w:r w:rsidRPr="00455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5DE0" w:rsidRPr="00455DE0" w:rsidRDefault="00455DE0" w:rsidP="00455D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Выделяют три разновидности материала, из которого может быть изготовлена мембрана:</w:t>
      </w:r>
    </w:p>
    <w:p w:rsidR="00455DE0" w:rsidRPr="00455DE0" w:rsidRDefault="00455DE0" w:rsidP="00455DE0">
      <w:pPr>
        <w:tabs>
          <w:tab w:val="left" w:pos="66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55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целлюлозные;</w:t>
      </w:r>
    </w:p>
    <w:p w:rsidR="00455DE0" w:rsidRPr="00455DE0" w:rsidRDefault="00455DE0" w:rsidP="00455DE0">
      <w:pPr>
        <w:tabs>
          <w:tab w:val="left" w:pos="66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55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полусинтетические;</w:t>
      </w:r>
    </w:p>
    <w:p w:rsidR="00455DE0" w:rsidRPr="00455DE0" w:rsidRDefault="00455DE0" w:rsidP="00455DE0">
      <w:pPr>
        <w:tabs>
          <w:tab w:val="left" w:pos="66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55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синтетические.</w:t>
      </w:r>
    </w:p>
    <w:p w:rsidR="00455DE0" w:rsidRPr="00455DE0" w:rsidRDefault="00455DE0" w:rsidP="00455D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масса современных диализаторов имеют синтетическую мембрану (</w:t>
      </w:r>
      <w:proofErr w:type="spellStart"/>
      <w:r w:rsidRPr="00455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полисульфон</w:t>
      </w:r>
      <w:proofErr w:type="spellEnd"/>
      <w:r w:rsidRPr="00455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полиметилметакрилат, </w:t>
      </w:r>
      <w:proofErr w:type="spellStart"/>
      <w:r w:rsidRPr="00455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полиакрилнитрит</w:t>
      </w:r>
      <w:proofErr w:type="spellEnd"/>
      <w:r w:rsidRPr="00455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др.).</w:t>
      </w:r>
    </w:p>
    <w:p w:rsidR="00455DE0" w:rsidRPr="00455DE0" w:rsidRDefault="00455DE0" w:rsidP="00455D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момент проведения исследования ФАС России исходила из имеющихся сведений, поступающих от ведущих экспертов - участников рабочей группы, в </w:t>
      </w:r>
      <w:proofErr w:type="gramStart"/>
      <w:r w:rsidRPr="00455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proofErr w:type="gramEnd"/>
      <w:r w:rsidRPr="00455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чем было установлено, что по материалу изготовления мембраны целлюлозные, полусинтетические и синтетические мембраны не являются взаимозаменяемыми между собой.</w:t>
      </w:r>
    </w:p>
    <w:p w:rsidR="00455DE0" w:rsidRPr="00455DE0" w:rsidRDefault="00455DE0" w:rsidP="00455D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5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пунктом 3 статьи 4 Федерального закона от 26.07.2006 № 135-ФЗ «О защите конкуренции» взаимозаменяемые товары - товары, которые могут быть сравнимы по их функциональному назначению, применению, качественным и техническим характеристикам, цене и другим параметрам таким образом, что приобретатель действительно заменяет или готов заменить один товар другим при потреблении (в том числе при потреблении в производственных целях).</w:t>
      </w:r>
      <w:proofErr w:type="gramEnd"/>
    </w:p>
    <w:p w:rsidR="00455DE0" w:rsidRPr="00455DE0" w:rsidRDefault="00455DE0" w:rsidP="00455D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ФАС России направлены запросы в адрес участников рынка медицинских изделий для гемодиализа о возможности производства и поставок на территорию Российской Федерации диализаторов с материалом мембраны из целлюлозы. По результатам анализа представленной информации, установлено, что только одним производителем сохраняются поставки диализаторов с материалом мембраны из целлюлозы.</w:t>
      </w:r>
    </w:p>
    <w:p w:rsidR="00455DE0" w:rsidRPr="00455DE0" w:rsidRDefault="00455DE0" w:rsidP="00455D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5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изложенного ФАС России повторно сообщает, что объединение в один лот заказчиками диализаторов с материалом мембраны, изготовленной из целлюлозы, и диализаторов с материалом мембраны, изготовленной из синтетики, могут приводить к ограничению количества участников закупок и иметь признаки </w:t>
      </w:r>
      <w:r w:rsidRPr="00455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нарушения антимонопольного законодательства и Федерального закона от 05.04.2013 № 44-ФЗ «О контрактной системе в сфере закупок товаров, работ, услуг для обеспечения государственных и</w:t>
      </w:r>
      <w:proofErr w:type="gramEnd"/>
      <w:r w:rsidRPr="00455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муниципальных нужд».</w:t>
      </w:r>
    </w:p>
    <w:p w:rsidR="00455DE0" w:rsidRPr="00455DE0" w:rsidRDefault="00455DE0" w:rsidP="00455DE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55DE0" w:rsidRPr="00455DE0" w:rsidSect="00ED0F7F">
      <w:pgSz w:w="11909" w:h="16834"/>
      <w:pgMar w:top="1440" w:right="1430" w:bottom="1440" w:left="143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5DE0"/>
    <w:rsid w:val="00112E62"/>
    <w:rsid w:val="003636AE"/>
    <w:rsid w:val="00455DE0"/>
    <w:rsid w:val="00490505"/>
    <w:rsid w:val="009E1445"/>
    <w:rsid w:val="00B01B94"/>
    <w:rsid w:val="00ED0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473</Words>
  <Characters>2697</Characters>
  <Application>Microsoft Office Word</Application>
  <DocSecurity>0</DocSecurity>
  <Lines>22</Lines>
  <Paragraphs>6</Paragraphs>
  <ScaleCrop>false</ScaleCrop>
  <Company>Krokoz™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2020-05-07T08:24:00Z</dcterms:created>
  <dcterms:modified xsi:type="dcterms:W3CDTF">2020-05-07T08:26:00Z</dcterms:modified>
</cp:coreProperties>
</file>