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50" w:rsidRPr="00D54650" w:rsidRDefault="00D54650" w:rsidP="00D54650">
      <w:pPr>
        <w:spacing w:after="0" w:line="240" w:lineRule="auto"/>
        <w:jc w:val="center"/>
        <w:rPr>
          <w:rFonts w:ascii="Verdana" w:eastAsia="Times New Roman" w:hAnsi="Verdana" w:cs="Times New Roman"/>
          <w:b/>
          <w:bCs/>
          <w:sz w:val="21"/>
          <w:szCs w:val="21"/>
          <w:lang w:eastAsia="ru-RU"/>
        </w:rPr>
      </w:pPr>
      <w:r w:rsidRPr="00D54650">
        <w:rPr>
          <w:rFonts w:ascii="Arial" w:eastAsia="Times New Roman" w:hAnsi="Arial" w:cs="Arial"/>
          <w:b/>
          <w:bCs/>
          <w:sz w:val="24"/>
          <w:szCs w:val="24"/>
          <w:lang w:eastAsia="ru-RU"/>
        </w:rPr>
        <w:t>МИНИСТЕРСТВО ФИНАНСОВ РОССИЙСКОЙ ФЕДЕРАЦИИ</w:t>
      </w:r>
    </w:p>
    <w:p w:rsidR="00D54650" w:rsidRPr="00D54650" w:rsidRDefault="00D54650" w:rsidP="00D54650">
      <w:pPr>
        <w:spacing w:after="0" w:line="240" w:lineRule="auto"/>
        <w:jc w:val="center"/>
        <w:rPr>
          <w:rFonts w:ascii="Verdana" w:eastAsia="Times New Roman" w:hAnsi="Verdana" w:cs="Times New Roman"/>
          <w:b/>
          <w:bCs/>
          <w:sz w:val="21"/>
          <w:szCs w:val="21"/>
          <w:lang w:eastAsia="ru-RU"/>
        </w:rPr>
      </w:pPr>
      <w:r w:rsidRPr="00D54650">
        <w:rPr>
          <w:rFonts w:ascii="Arial" w:eastAsia="Times New Roman" w:hAnsi="Arial" w:cs="Arial"/>
          <w:b/>
          <w:bCs/>
          <w:sz w:val="24"/>
          <w:szCs w:val="24"/>
          <w:lang w:eastAsia="ru-RU"/>
        </w:rPr>
        <w:t> </w:t>
      </w:r>
    </w:p>
    <w:p w:rsidR="00D54650" w:rsidRPr="00D54650" w:rsidRDefault="00D54650" w:rsidP="00D54650">
      <w:pPr>
        <w:spacing w:after="0" w:line="240" w:lineRule="auto"/>
        <w:jc w:val="center"/>
        <w:rPr>
          <w:rFonts w:ascii="Verdana" w:eastAsia="Times New Roman" w:hAnsi="Verdana" w:cs="Times New Roman"/>
          <w:b/>
          <w:bCs/>
          <w:sz w:val="21"/>
          <w:szCs w:val="21"/>
          <w:lang w:eastAsia="ru-RU"/>
        </w:rPr>
      </w:pPr>
      <w:r w:rsidRPr="00D54650">
        <w:rPr>
          <w:rFonts w:ascii="Arial" w:eastAsia="Times New Roman" w:hAnsi="Arial" w:cs="Arial"/>
          <w:b/>
          <w:bCs/>
          <w:sz w:val="24"/>
          <w:szCs w:val="24"/>
          <w:lang w:eastAsia="ru-RU"/>
        </w:rPr>
        <w:t>ПИСЬМО</w:t>
      </w:r>
    </w:p>
    <w:p w:rsidR="00D54650" w:rsidRPr="00D54650" w:rsidRDefault="00D54650" w:rsidP="00D54650">
      <w:pPr>
        <w:spacing w:after="0" w:line="240" w:lineRule="auto"/>
        <w:jc w:val="center"/>
        <w:rPr>
          <w:rFonts w:ascii="Verdana" w:eastAsia="Times New Roman" w:hAnsi="Verdana" w:cs="Times New Roman"/>
          <w:b/>
          <w:bCs/>
          <w:sz w:val="21"/>
          <w:szCs w:val="21"/>
          <w:lang w:eastAsia="ru-RU"/>
        </w:rPr>
      </w:pPr>
      <w:r w:rsidRPr="00D54650">
        <w:rPr>
          <w:rFonts w:ascii="Arial" w:eastAsia="Times New Roman" w:hAnsi="Arial" w:cs="Arial"/>
          <w:b/>
          <w:bCs/>
          <w:sz w:val="24"/>
          <w:szCs w:val="24"/>
          <w:lang w:eastAsia="ru-RU"/>
        </w:rPr>
        <w:t>от 23 декабря 2019 г. N 24-03-07/100493</w:t>
      </w:r>
    </w:p>
    <w:p w:rsidR="00D54650" w:rsidRPr="00D54650" w:rsidRDefault="00D54650" w:rsidP="00D54650">
      <w:pPr>
        <w:spacing w:after="0" w:line="240" w:lineRule="auto"/>
        <w:jc w:val="both"/>
        <w:rPr>
          <w:rFonts w:ascii="Verdana" w:eastAsia="Times New Roman" w:hAnsi="Verdana" w:cs="Times New Roman"/>
          <w:sz w:val="21"/>
          <w:szCs w:val="21"/>
          <w:lang w:eastAsia="ru-RU"/>
        </w:rPr>
      </w:pPr>
      <w:r w:rsidRPr="00D54650">
        <w:rPr>
          <w:rFonts w:ascii="Times New Roman" w:eastAsia="Times New Roman" w:hAnsi="Times New Roman" w:cs="Times New Roman"/>
          <w:sz w:val="24"/>
          <w:szCs w:val="24"/>
          <w:lang w:eastAsia="ru-RU"/>
        </w:rPr>
        <w:t> </w:t>
      </w:r>
    </w:p>
    <w:p w:rsidR="00D54650" w:rsidRPr="00D54650" w:rsidRDefault="00D54650" w:rsidP="00D54650">
      <w:pPr>
        <w:spacing w:after="0" w:line="240" w:lineRule="auto"/>
        <w:ind w:firstLine="540"/>
        <w:jc w:val="both"/>
        <w:rPr>
          <w:rFonts w:ascii="Verdana" w:eastAsia="Times New Roman" w:hAnsi="Verdana" w:cs="Times New Roman"/>
          <w:sz w:val="21"/>
          <w:szCs w:val="21"/>
          <w:lang w:eastAsia="ru-RU"/>
        </w:rPr>
      </w:pPr>
      <w:proofErr w:type="gramStart"/>
      <w:r w:rsidRPr="00D54650">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ООО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изменения существенных условий контракта на основании пунктов 8, 9 части 1</w:t>
      </w:r>
      <w:proofErr w:type="gramEnd"/>
      <w:r w:rsidRPr="00D54650">
        <w:rPr>
          <w:rFonts w:ascii="Times New Roman" w:eastAsia="Times New Roman" w:hAnsi="Times New Roman" w:cs="Times New Roman"/>
          <w:sz w:val="24"/>
          <w:szCs w:val="24"/>
          <w:lang w:eastAsia="ru-RU"/>
        </w:rPr>
        <w:t xml:space="preserve"> статьи 95 Закона N 44-ФЗ, сообщает следующее.</w:t>
      </w:r>
    </w:p>
    <w:p w:rsidR="00D54650" w:rsidRPr="00D54650" w:rsidRDefault="00D54650" w:rsidP="00D54650">
      <w:pPr>
        <w:spacing w:after="0" w:line="240" w:lineRule="auto"/>
        <w:ind w:firstLine="540"/>
        <w:jc w:val="both"/>
        <w:rPr>
          <w:rFonts w:ascii="Verdana" w:eastAsia="Times New Roman" w:hAnsi="Verdana" w:cs="Times New Roman"/>
          <w:sz w:val="21"/>
          <w:szCs w:val="21"/>
          <w:lang w:eastAsia="ru-RU"/>
        </w:rPr>
      </w:pPr>
      <w:proofErr w:type="gramStart"/>
      <w:r w:rsidRPr="00D54650">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D54650">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D54650" w:rsidRPr="00D54650" w:rsidRDefault="00D54650" w:rsidP="00D54650">
      <w:pPr>
        <w:spacing w:after="0" w:line="240" w:lineRule="auto"/>
        <w:ind w:firstLine="540"/>
        <w:jc w:val="both"/>
        <w:rPr>
          <w:rFonts w:ascii="Verdana" w:eastAsia="Times New Roman" w:hAnsi="Verdana" w:cs="Times New Roman"/>
          <w:sz w:val="21"/>
          <w:szCs w:val="21"/>
          <w:lang w:eastAsia="ru-RU"/>
        </w:rPr>
      </w:pPr>
      <w:r w:rsidRPr="00D54650">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D54650">
        <w:rPr>
          <w:rFonts w:ascii="Times New Roman" w:eastAsia="Times New Roman" w:hAnsi="Times New Roman" w:cs="Times New Roman"/>
          <w:sz w:val="24"/>
          <w:szCs w:val="24"/>
          <w:lang w:eastAsia="ru-RU"/>
        </w:rPr>
        <w:t>связи</w:t>
      </w:r>
      <w:proofErr w:type="gramEnd"/>
      <w:r w:rsidRPr="00D54650">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D54650" w:rsidRPr="00D54650" w:rsidRDefault="00D54650" w:rsidP="00D54650">
      <w:pPr>
        <w:spacing w:after="0" w:line="240" w:lineRule="auto"/>
        <w:ind w:firstLine="540"/>
        <w:jc w:val="both"/>
        <w:rPr>
          <w:rFonts w:ascii="Verdana" w:eastAsia="Times New Roman" w:hAnsi="Verdana" w:cs="Times New Roman"/>
          <w:sz w:val="21"/>
          <w:szCs w:val="21"/>
          <w:lang w:eastAsia="ru-RU"/>
        </w:rPr>
      </w:pPr>
      <w:r w:rsidRPr="00D54650">
        <w:rPr>
          <w:rFonts w:ascii="Times New Roman" w:eastAsia="Times New Roman" w:hAnsi="Times New Roman" w:cs="Times New Roman"/>
          <w:sz w:val="24"/>
          <w:szCs w:val="24"/>
          <w:lang w:eastAsia="ru-RU"/>
        </w:rPr>
        <w:t>Вместе с тем считаем необходимым отметить следующее.</w:t>
      </w:r>
    </w:p>
    <w:p w:rsidR="00D54650" w:rsidRPr="00D54650" w:rsidRDefault="00D54650" w:rsidP="00D54650">
      <w:pPr>
        <w:spacing w:after="0" w:line="240" w:lineRule="auto"/>
        <w:ind w:firstLine="540"/>
        <w:jc w:val="both"/>
        <w:rPr>
          <w:rFonts w:ascii="Verdana" w:eastAsia="Times New Roman" w:hAnsi="Verdana" w:cs="Times New Roman"/>
          <w:sz w:val="21"/>
          <w:szCs w:val="21"/>
          <w:lang w:eastAsia="ru-RU"/>
        </w:rPr>
      </w:pPr>
      <w:r w:rsidRPr="00D54650">
        <w:rPr>
          <w:rFonts w:ascii="Times New Roman" w:eastAsia="Times New Roman" w:hAnsi="Times New Roman" w:cs="Times New Roman"/>
          <w:sz w:val="24"/>
          <w:szCs w:val="24"/>
          <w:lang w:eastAsia="ru-RU"/>
        </w:rPr>
        <w:t>Частью 2 статьи 34 Закона N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N 44-ФЗ.</w:t>
      </w:r>
    </w:p>
    <w:p w:rsidR="00D54650" w:rsidRPr="00D54650" w:rsidRDefault="00D54650" w:rsidP="00D54650">
      <w:pPr>
        <w:spacing w:after="0" w:line="240" w:lineRule="auto"/>
        <w:ind w:firstLine="540"/>
        <w:jc w:val="both"/>
        <w:rPr>
          <w:rFonts w:ascii="Verdana" w:eastAsia="Times New Roman" w:hAnsi="Verdana" w:cs="Times New Roman"/>
          <w:sz w:val="21"/>
          <w:szCs w:val="21"/>
          <w:lang w:eastAsia="ru-RU"/>
        </w:rPr>
      </w:pPr>
      <w:r w:rsidRPr="00D54650">
        <w:rPr>
          <w:rFonts w:ascii="Times New Roman" w:eastAsia="Times New Roman" w:hAnsi="Times New Roman" w:cs="Times New Roman"/>
          <w:sz w:val="24"/>
          <w:szCs w:val="24"/>
          <w:lang w:eastAsia="ru-RU"/>
        </w:rPr>
        <w:t xml:space="preserve">Подпунктом "а" пункта 64 статьи 1 Федерального закона от 1 мая 2019 г.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внесение изменений в часть 1 статьи 95 Закона N 44-ФЗ, положения которой </w:t>
      </w:r>
      <w:proofErr w:type="gramStart"/>
      <w:r w:rsidRPr="00D54650">
        <w:rPr>
          <w:rFonts w:ascii="Times New Roman" w:eastAsia="Times New Roman" w:hAnsi="Times New Roman" w:cs="Times New Roman"/>
          <w:sz w:val="24"/>
          <w:szCs w:val="24"/>
          <w:lang w:eastAsia="ru-RU"/>
        </w:rPr>
        <w:t>распространяются</w:t>
      </w:r>
      <w:proofErr w:type="gramEnd"/>
      <w:r w:rsidRPr="00D54650">
        <w:rPr>
          <w:rFonts w:ascii="Times New Roman" w:eastAsia="Times New Roman" w:hAnsi="Times New Roman" w:cs="Times New Roman"/>
          <w:sz w:val="24"/>
          <w:szCs w:val="24"/>
          <w:lang w:eastAsia="ru-RU"/>
        </w:rPr>
        <w:t xml:space="preserve"> в том числе на контракты, заключенные до 1 июля 2019 </w:t>
      </w:r>
      <w:proofErr w:type="gramStart"/>
      <w:r w:rsidRPr="00D54650">
        <w:rPr>
          <w:rFonts w:ascii="Times New Roman" w:eastAsia="Times New Roman" w:hAnsi="Times New Roman" w:cs="Times New Roman"/>
          <w:sz w:val="24"/>
          <w:szCs w:val="24"/>
          <w:lang w:eastAsia="ru-RU"/>
        </w:rPr>
        <w:t>г</w:t>
      </w:r>
      <w:proofErr w:type="gramEnd"/>
      <w:r w:rsidRPr="00D54650">
        <w:rPr>
          <w:rFonts w:ascii="Times New Roman" w:eastAsia="Times New Roman" w:hAnsi="Times New Roman" w:cs="Times New Roman"/>
          <w:sz w:val="24"/>
          <w:szCs w:val="24"/>
          <w:lang w:eastAsia="ru-RU"/>
        </w:rPr>
        <w:t>.</w:t>
      </w:r>
    </w:p>
    <w:p w:rsidR="00D54650" w:rsidRPr="00D54650" w:rsidRDefault="00D54650" w:rsidP="00D54650">
      <w:pPr>
        <w:spacing w:after="0" w:line="240" w:lineRule="auto"/>
        <w:ind w:firstLine="540"/>
        <w:jc w:val="both"/>
        <w:rPr>
          <w:rFonts w:ascii="Verdana" w:eastAsia="Times New Roman" w:hAnsi="Verdana" w:cs="Times New Roman"/>
          <w:sz w:val="21"/>
          <w:szCs w:val="21"/>
          <w:lang w:eastAsia="ru-RU"/>
        </w:rPr>
      </w:pPr>
      <w:proofErr w:type="gramStart"/>
      <w:r w:rsidRPr="00D54650">
        <w:rPr>
          <w:rFonts w:ascii="Times New Roman" w:eastAsia="Times New Roman" w:hAnsi="Times New Roman" w:cs="Times New Roman"/>
          <w:sz w:val="24"/>
          <w:szCs w:val="24"/>
          <w:lang w:eastAsia="ru-RU"/>
        </w:rPr>
        <w:t>Пункт 8 части 1 статьи 95 Закона N 44-ФЗ предусматривает возможность изменения по соглашению сторон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цена которого составляет или превышает предельный размер (предельные</w:t>
      </w:r>
      <w:proofErr w:type="gramEnd"/>
      <w:r w:rsidRPr="00D54650">
        <w:rPr>
          <w:rFonts w:ascii="Times New Roman" w:eastAsia="Times New Roman" w:hAnsi="Times New Roman" w:cs="Times New Roman"/>
          <w:sz w:val="24"/>
          <w:szCs w:val="24"/>
          <w:lang w:eastAsia="ru-RU"/>
        </w:rPr>
        <w:t xml:space="preserve"> размеры) цены, установленный Правительством Российской Федерации, возникли не 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D54650" w:rsidRPr="00D54650" w:rsidRDefault="00D54650" w:rsidP="00D54650">
      <w:pPr>
        <w:spacing w:after="0" w:line="240" w:lineRule="auto"/>
        <w:ind w:firstLine="540"/>
        <w:jc w:val="both"/>
        <w:rPr>
          <w:rFonts w:ascii="Verdana" w:eastAsia="Times New Roman" w:hAnsi="Verdana" w:cs="Times New Roman"/>
          <w:sz w:val="21"/>
          <w:szCs w:val="21"/>
          <w:lang w:eastAsia="ru-RU"/>
        </w:rPr>
      </w:pPr>
      <w:proofErr w:type="gramStart"/>
      <w:r w:rsidRPr="00D54650">
        <w:rPr>
          <w:rFonts w:ascii="Times New Roman" w:eastAsia="Times New Roman" w:hAnsi="Times New Roman" w:cs="Times New Roman"/>
          <w:sz w:val="24"/>
          <w:szCs w:val="24"/>
          <w:lang w:eastAsia="ru-RU"/>
        </w:rPr>
        <w:t>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D54650">
        <w:rPr>
          <w:rFonts w:ascii="Times New Roman" w:eastAsia="Times New Roman" w:hAnsi="Times New Roman" w:cs="Times New Roman"/>
          <w:sz w:val="24"/>
          <w:szCs w:val="24"/>
          <w:lang w:eastAsia="ru-RU"/>
        </w:rPr>
        <w:t xml:space="preserve"> чем на тридцать процентов. При этом в указанный срок не включается срок получения </w:t>
      </w:r>
      <w:proofErr w:type="gramStart"/>
      <w:r w:rsidRPr="00D54650">
        <w:rPr>
          <w:rFonts w:ascii="Times New Roman" w:eastAsia="Times New Roman" w:hAnsi="Times New Roman" w:cs="Times New Roman"/>
          <w:sz w:val="24"/>
          <w:szCs w:val="24"/>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D54650">
        <w:rPr>
          <w:rFonts w:ascii="Times New Roman" w:eastAsia="Times New Roman" w:hAnsi="Times New Roman" w:cs="Times New Roman"/>
          <w:sz w:val="24"/>
          <w:szCs w:val="24"/>
          <w:lang w:eastAsia="ru-RU"/>
        </w:rPr>
        <w:t>.</w:t>
      </w:r>
    </w:p>
    <w:p w:rsidR="00D54650" w:rsidRPr="00D54650" w:rsidRDefault="00D54650" w:rsidP="00D54650">
      <w:pPr>
        <w:spacing w:after="0" w:line="240" w:lineRule="auto"/>
        <w:ind w:firstLine="540"/>
        <w:jc w:val="both"/>
        <w:rPr>
          <w:rFonts w:ascii="Verdana" w:eastAsia="Times New Roman" w:hAnsi="Verdana" w:cs="Times New Roman"/>
          <w:sz w:val="21"/>
          <w:szCs w:val="21"/>
          <w:lang w:eastAsia="ru-RU"/>
        </w:rPr>
      </w:pPr>
      <w:r w:rsidRPr="00D54650">
        <w:rPr>
          <w:rFonts w:ascii="Times New Roman" w:eastAsia="Times New Roman" w:hAnsi="Times New Roman" w:cs="Times New Roman"/>
          <w:sz w:val="24"/>
          <w:szCs w:val="24"/>
          <w:lang w:eastAsia="ru-RU"/>
        </w:rPr>
        <w:lastRenderedPageBreak/>
        <w:t xml:space="preserve">Предельный размер цены контракта, при котором или при превышении которого допускается внесение изменений, предусмотренных пунктом 8 части 1 статьи 95 Закона N 44-ФЗ, установлен постановлением Правительства Российской Федерации от 19 декабря 2013 г. N 1186 (далее - постановление N 1186) и составляет 100 </w:t>
      </w:r>
      <w:proofErr w:type="spellStart"/>
      <w:proofErr w:type="gramStart"/>
      <w:r w:rsidRPr="00D54650">
        <w:rPr>
          <w:rFonts w:ascii="Times New Roman" w:eastAsia="Times New Roman" w:hAnsi="Times New Roman" w:cs="Times New Roman"/>
          <w:sz w:val="24"/>
          <w:szCs w:val="24"/>
          <w:lang w:eastAsia="ru-RU"/>
        </w:rPr>
        <w:t>млн</w:t>
      </w:r>
      <w:proofErr w:type="spellEnd"/>
      <w:proofErr w:type="gramEnd"/>
      <w:r w:rsidRPr="00D54650">
        <w:rPr>
          <w:rFonts w:ascii="Times New Roman" w:eastAsia="Times New Roman" w:hAnsi="Times New Roman" w:cs="Times New Roman"/>
          <w:sz w:val="24"/>
          <w:szCs w:val="24"/>
          <w:lang w:eastAsia="ru-RU"/>
        </w:rPr>
        <w:t xml:space="preserve"> рублей.</w:t>
      </w:r>
    </w:p>
    <w:p w:rsidR="00D54650" w:rsidRPr="00D54650" w:rsidRDefault="00D54650" w:rsidP="00D54650">
      <w:pPr>
        <w:spacing w:after="0" w:line="240" w:lineRule="auto"/>
        <w:ind w:firstLine="540"/>
        <w:jc w:val="both"/>
        <w:rPr>
          <w:rFonts w:ascii="Verdana" w:eastAsia="Times New Roman" w:hAnsi="Verdana" w:cs="Times New Roman"/>
          <w:sz w:val="21"/>
          <w:szCs w:val="21"/>
          <w:lang w:eastAsia="ru-RU"/>
        </w:rPr>
      </w:pPr>
      <w:r w:rsidRPr="00D54650">
        <w:rPr>
          <w:rFonts w:ascii="Times New Roman" w:eastAsia="Times New Roman" w:hAnsi="Times New Roman" w:cs="Times New Roman"/>
          <w:sz w:val="24"/>
          <w:szCs w:val="24"/>
          <w:lang w:eastAsia="ru-RU"/>
        </w:rPr>
        <w:t>Таким образом, при соблюдении совокупности условий, предусмотренных указанными выше нормами Закона N 44-ФЗ и постановления N 1186, в том числе о необходимости внесения изменений в проектную документацию, существенные условия контракта могут быть изменены по соглашению сторон.</w:t>
      </w:r>
    </w:p>
    <w:p w:rsidR="00D54650" w:rsidRPr="00D54650" w:rsidRDefault="00D54650" w:rsidP="00D54650">
      <w:pPr>
        <w:spacing w:after="0" w:line="240" w:lineRule="auto"/>
        <w:ind w:firstLine="540"/>
        <w:jc w:val="both"/>
        <w:rPr>
          <w:rFonts w:ascii="Verdana" w:eastAsia="Times New Roman" w:hAnsi="Verdana" w:cs="Times New Roman"/>
          <w:sz w:val="21"/>
          <w:szCs w:val="21"/>
          <w:lang w:eastAsia="ru-RU"/>
        </w:rPr>
      </w:pPr>
      <w:proofErr w:type="gramStart"/>
      <w:r w:rsidRPr="00D54650">
        <w:rPr>
          <w:rFonts w:ascii="Times New Roman" w:eastAsia="Times New Roman" w:hAnsi="Times New Roman" w:cs="Times New Roman"/>
          <w:sz w:val="24"/>
          <w:szCs w:val="24"/>
          <w:lang w:eastAsia="ru-RU"/>
        </w:rPr>
        <w:t>Пунктом 9 части 1 статьи 95 Закона N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по не зависящим от сторон контракта обстоятельствам, влекущим невозможность его исполнения, в том числе необходимость внесения изменений в</w:t>
      </w:r>
      <w:proofErr w:type="gramEnd"/>
      <w:r w:rsidRPr="00D54650">
        <w:rPr>
          <w:rFonts w:ascii="Times New Roman" w:eastAsia="Times New Roman" w:hAnsi="Times New Roman" w:cs="Times New Roman"/>
          <w:sz w:val="24"/>
          <w:szCs w:val="24"/>
          <w:lang w:eastAsia="ru-RU"/>
        </w:rPr>
        <w:t xml:space="preserve"> </w:t>
      </w:r>
      <w:proofErr w:type="gramStart"/>
      <w:r w:rsidRPr="00D54650">
        <w:rPr>
          <w:rFonts w:ascii="Times New Roman" w:eastAsia="Times New Roman" w:hAnsi="Times New Roman" w:cs="Times New Roman"/>
          <w:sz w:val="24"/>
          <w:szCs w:val="24"/>
          <w:lang w:eastAsia="ru-RU"/>
        </w:rPr>
        <w:t>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roofErr w:type="gramEnd"/>
      <w:r w:rsidRPr="00D54650">
        <w:rPr>
          <w:rFonts w:ascii="Times New Roman" w:eastAsia="Times New Roman" w:hAnsi="Times New Roman" w:cs="Times New Roman"/>
          <w:sz w:val="24"/>
          <w:szCs w:val="24"/>
          <w:lang w:eastAsia="ru-RU"/>
        </w:rPr>
        <w:t xml:space="preserve">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D54650" w:rsidRPr="00D54650" w:rsidRDefault="00D54650" w:rsidP="00D54650">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54650">
        <w:rPr>
          <w:rFonts w:ascii="Times New Roman" w:eastAsia="Times New Roman" w:hAnsi="Times New Roman" w:cs="Times New Roman"/>
          <w:color w:val="392C69"/>
          <w:sz w:val="24"/>
          <w:szCs w:val="24"/>
          <w:lang w:eastAsia="ru-RU"/>
        </w:rPr>
        <w:t>КонсультантПлюс</w:t>
      </w:r>
      <w:proofErr w:type="spellEnd"/>
      <w:r w:rsidRPr="00D54650">
        <w:rPr>
          <w:rFonts w:ascii="Times New Roman" w:eastAsia="Times New Roman" w:hAnsi="Times New Roman" w:cs="Times New Roman"/>
          <w:color w:val="392C69"/>
          <w:sz w:val="24"/>
          <w:szCs w:val="24"/>
          <w:lang w:eastAsia="ru-RU"/>
        </w:rPr>
        <w:t>: примечание.</w:t>
      </w:r>
    </w:p>
    <w:p w:rsidR="00D54650" w:rsidRPr="00D54650" w:rsidRDefault="00D54650" w:rsidP="00D54650">
      <w:pPr>
        <w:shd w:val="clear" w:color="auto" w:fill="F4F3F8"/>
        <w:spacing w:after="0" w:line="240" w:lineRule="auto"/>
        <w:rPr>
          <w:rFonts w:ascii="Verdana" w:eastAsia="Times New Roman" w:hAnsi="Verdana" w:cs="Times New Roman"/>
          <w:color w:val="392C69"/>
          <w:sz w:val="21"/>
          <w:szCs w:val="21"/>
          <w:lang w:eastAsia="ru-RU"/>
        </w:rPr>
      </w:pPr>
      <w:r w:rsidRPr="00D54650">
        <w:rPr>
          <w:rFonts w:ascii="Times New Roman" w:eastAsia="Times New Roman" w:hAnsi="Times New Roman" w:cs="Times New Roman"/>
          <w:color w:val="392C69"/>
          <w:sz w:val="24"/>
          <w:szCs w:val="24"/>
          <w:lang w:eastAsia="ru-RU"/>
        </w:rPr>
        <w:t>В тексте документа, видимо, допущена опечатка: имеется в виду пункт 9 части 1 статьи 95 Федерального закона от 05.04.2013 N 44-ФЗ.</w:t>
      </w:r>
    </w:p>
    <w:p w:rsidR="00D54650" w:rsidRPr="00D54650" w:rsidRDefault="00D54650" w:rsidP="00D54650">
      <w:pPr>
        <w:spacing w:after="0" w:line="240" w:lineRule="auto"/>
        <w:ind w:firstLine="540"/>
        <w:jc w:val="both"/>
        <w:rPr>
          <w:rFonts w:ascii="Verdana" w:eastAsia="Times New Roman" w:hAnsi="Verdana" w:cs="Times New Roman"/>
          <w:sz w:val="21"/>
          <w:szCs w:val="21"/>
          <w:lang w:eastAsia="ru-RU"/>
        </w:rPr>
      </w:pPr>
      <w:r w:rsidRPr="00D54650">
        <w:rPr>
          <w:rFonts w:ascii="Times New Roman" w:eastAsia="Times New Roman" w:hAnsi="Times New Roman" w:cs="Times New Roman"/>
          <w:sz w:val="24"/>
          <w:szCs w:val="24"/>
          <w:lang w:eastAsia="ru-RU"/>
        </w:rPr>
        <w:t>Обращаем внимание, что в случае неисполнения контракта в срок по вине подрядчика предусмотренное пунктом 9 статьи 95 Закона N 44-ФЗ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N 44-ФЗ.</w:t>
      </w:r>
    </w:p>
    <w:p w:rsidR="00D54650" w:rsidRPr="00D54650" w:rsidRDefault="00D54650" w:rsidP="00D54650">
      <w:pPr>
        <w:spacing w:after="0" w:line="240" w:lineRule="auto"/>
        <w:ind w:firstLine="540"/>
        <w:jc w:val="both"/>
        <w:rPr>
          <w:rFonts w:ascii="Verdana" w:eastAsia="Times New Roman" w:hAnsi="Verdana" w:cs="Times New Roman"/>
          <w:sz w:val="21"/>
          <w:szCs w:val="21"/>
          <w:lang w:eastAsia="ru-RU"/>
        </w:rPr>
      </w:pPr>
      <w:proofErr w:type="gramStart"/>
      <w:r w:rsidRPr="00D54650">
        <w:rPr>
          <w:rFonts w:ascii="Times New Roman" w:eastAsia="Times New Roman" w:hAnsi="Times New Roman" w:cs="Times New Roman"/>
          <w:sz w:val="24"/>
          <w:szCs w:val="24"/>
          <w:lang w:eastAsia="ru-RU"/>
        </w:rPr>
        <w:t>Таким образом, заключение дополнительного соглашения, предусматривающего изменение срока в соответствии с пунктом 9 части 1 статьи 95 Закона N 44-ФЗ, возможно в связи с появлением не 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 и только в случае отсутствия не исполненных подрядчиком на момент соглашения сторон об изменении срока исполнения</w:t>
      </w:r>
      <w:proofErr w:type="gramEnd"/>
      <w:r w:rsidRPr="00D54650">
        <w:rPr>
          <w:rFonts w:ascii="Times New Roman" w:eastAsia="Times New Roman" w:hAnsi="Times New Roman" w:cs="Times New Roman"/>
          <w:sz w:val="24"/>
          <w:szCs w:val="24"/>
          <w:lang w:eastAsia="ru-RU"/>
        </w:rPr>
        <w:t xml:space="preserve"> контракта требований об уплате неустоек (штрафов, пеней), предъявленных заказчиком в соответствии с Законом N 44-ФЗ в рамках исполнения такого контракта.</w:t>
      </w:r>
    </w:p>
    <w:p w:rsidR="00D54650" w:rsidRPr="00D54650" w:rsidRDefault="00D54650" w:rsidP="00D54650">
      <w:pPr>
        <w:spacing w:after="0" w:line="240" w:lineRule="auto"/>
        <w:ind w:firstLine="540"/>
        <w:jc w:val="both"/>
        <w:rPr>
          <w:rFonts w:ascii="Verdana" w:eastAsia="Times New Roman" w:hAnsi="Verdana" w:cs="Times New Roman"/>
          <w:sz w:val="21"/>
          <w:szCs w:val="21"/>
          <w:lang w:eastAsia="ru-RU"/>
        </w:rPr>
      </w:pPr>
      <w:proofErr w:type="gramStart"/>
      <w:r w:rsidRPr="00D54650">
        <w:rPr>
          <w:rFonts w:ascii="Times New Roman" w:eastAsia="Times New Roman" w:hAnsi="Times New Roman" w:cs="Times New Roman"/>
          <w:sz w:val="24"/>
          <w:szCs w:val="24"/>
          <w:lang w:eastAsia="ru-RU"/>
        </w:rPr>
        <w:t>При этом отмечаем,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w:t>
      </w:r>
      <w:proofErr w:type="gramEnd"/>
      <w:r w:rsidRPr="00D54650">
        <w:rPr>
          <w:rFonts w:ascii="Times New Roman" w:eastAsia="Times New Roman" w:hAnsi="Times New Roman" w:cs="Times New Roman"/>
          <w:sz w:val="24"/>
          <w:szCs w:val="24"/>
          <w:lang w:eastAsia="ru-RU"/>
        </w:rPr>
        <w:t xml:space="preserve"> обязательств.</w:t>
      </w:r>
    </w:p>
    <w:p w:rsidR="00D54650" w:rsidRPr="00D54650" w:rsidRDefault="00D54650" w:rsidP="00D54650">
      <w:pPr>
        <w:spacing w:after="0" w:line="240" w:lineRule="auto"/>
        <w:jc w:val="both"/>
        <w:rPr>
          <w:rFonts w:ascii="Verdana" w:eastAsia="Times New Roman" w:hAnsi="Verdana" w:cs="Times New Roman"/>
          <w:sz w:val="21"/>
          <w:szCs w:val="21"/>
          <w:lang w:eastAsia="ru-RU"/>
        </w:rPr>
      </w:pPr>
      <w:r w:rsidRPr="00D54650">
        <w:rPr>
          <w:rFonts w:ascii="Times New Roman" w:eastAsia="Times New Roman" w:hAnsi="Times New Roman" w:cs="Times New Roman"/>
          <w:sz w:val="24"/>
          <w:szCs w:val="24"/>
          <w:lang w:eastAsia="ru-RU"/>
        </w:rPr>
        <w:t> </w:t>
      </w:r>
    </w:p>
    <w:p w:rsidR="00D54650" w:rsidRPr="00D54650" w:rsidRDefault="00D54650" w:rsidP="00D54650">
      <w:pPr>
        <w:spacing w:after="0" w:line="240" w:lineRule="auto"/>
        <w:jc w:val="right"/>
        <w:rPr>
          <w:rFonts w:ascii="Verdana" w:eastAsia="Times New Roman" w:hAnsi="Verdana" w:cs="Times New Roman"/>
          <w:sz w:val="21"/>
          <w:szCs w:val="21"/>
          <w:lang w:eastAsia="ru-RU"/>
        </w:rPr>
      </w:pPr>
      <w:r w:rsidRPr="00D54650">
        <w:rPr>
          <w:rFonts w:ascii="Times New Roman" w:eastAsia="Times New Roman" w:hAnsi="Times New Roman" w:cs="Times New Roman"/>
          <w:sz w:val="24"/>
          <w:szCs w:val="24"/>
          <w:lang w:eastAsia="ru-RU"/>
        </w:rPr>
        <w:t>Заместитель директора Департамента</w:t>
      </w:r>
    </w:p>
    <w:p w:rsidR="00D54650" w:rsidRPr="00D54650" w:rsidRDefault="00D54650" w:rsidP="00D54650">
      <w:pPr>
        <w:spacing w:after="0" w:line="240" w:lineRule="auto"/>
        <w:jc w:val="right"/>
        <w:rPr>
          <w:rFonts w:ascii="Verdana" w:eastAsia="Times New Roman" w:hAnsi="Verdana" w:cs="Times New Roman"/>
          <w:sz w:val="21"/>
          <w:szCs w:val="21"/>
          <w:lang w:eastAsia="ru-RU"/>
        </w:rPr>
      </w:pPr>
      <w:r w:rsidRPr="00D54650">
        <w:rPr>
          <w:rFonts w:ascii="Times New Roman" w:eastAsia="Times New Roman" w:hAnsi="Times New Roman" w:cs="Times New Roman"/>
          <w:sz w:val="24"/>
          <w:szCs w:val="24"/>
          <w:lang w:eastAsia="ru-RU"/>
        </w:rPr>
        <w:t>Д.А.ГОТОВЦЕВ</w:t>
      </w:r>
    </w:p>
    <w:p w:rsidR="00D54650" w:rsidRPr="00D54650" w:rsidRDefault="00D54650" w:rsidP="00D54650">
      <w:pPr>
        <w:spacing w:after="0" w:line="240" w:lineRule="auto"/>
        <w:rPr>
          <w:rFonts w:ascii="Verdana" w:eastAsia="Times New Roman" w:hAnsi="Verdana" w:cs="Times New Roman"/>
          <w:sz w:val="21"/>
          <w:szCs w:val="21"/>
          <w:lang w:eastAsia="ru-RU"/>
        </w:rPr>
      </w:pPr>
      <w:r w:rsidRPr="00D54650">
        <w:rPr>
          <w:rFonts w:ascii="Times New Roman" w:eastAsia="Times New Roman" w:hAnsi="Times New Roman" w:cs="Times New Roman"/>
          <w:sz w:val="24"/>
          <w:szCs w:val="24"/>
          <w:lang w:eastAsia="ru-RU"/>
        </w:rPr>
        <w:lastRenderedPageBreak/>
        <w:t>23.12.2019</w:t>
      </w:r>
    </w:p>
    <w:p w:rsidR="00B01B94" w:rsidRPr="00D54650" w:rsidRDefault="00B01B94" w:rsidP="00D54650"/>
    <w:sectPr w:rsidR="00B01B94" w:rsidRPr="00D54650"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C64"/>
    <w:rsid w:val="000558D2"/>
    <w:rsid w:val="003636AE"/>
    <w:rsid w:val="00490505"/>
    <w:rsid w:val="0053220D"/>
    <w:rsid w:val="009E1445"/>
    <w:rsid w:val="00A573CE"/>
    <w:rsid w:val="00A84C64"/>
    <w:rsid w:val="00B01B94"/>
    <w:rsid w:val="00C6235C"/>
    <w:rsid w:val="00D54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792589">
      <w:bodyDiv w:val="1"/>
      <w:marLeft w:val="0"/>
      <w:marRight w:val="0"/>
      <w:marTop w:val="0"/>
      <w:marBottom w:val="0"/>
      <w:divBdr>
        <w:top w:val="none" w:sz="0" w:space="0" w:color="auto"/>
        <w:left w:val="none" w:sz="0" w:space="0" w:color="auto"/>
        <w:bottom w:val="none" w:sz="0" w:space="0" w:color="auto"/>
        <w:right w:val="none" w:sz="0" w:space="0" w:color="auto"/>
      </w:divBdr>
      <w:divsChild>
        <w:div w:id="523979924">
          <w:marLeft w:val="0"/>
          <w:marRight w:val="0"/>
          <w:marTop w:val="0"/>
          <w:marBottom w:val="0"/>
          <w:divBdr>
            <w:top w:val="none" w:sz="0" w:space="0" w:color="auto"/>
            <w:left w:val="none" w:sz="0" w:space="0" w:color="auto"/>
            <w:bottom w:val="none" w:sz="0" w:space="0" w:color="auto"/>
            <w:right w:val="none" w:sz="0" w:space="0" w:color="auto"/>
          </w:divBdr>
          <w:divsChild>
            <w:div w:id="1075084222">
              <w:marLeft w:val="0"/>
              <w:marRight w:val="0"/>
              <w:marTop w:val="0"/>
              <w:marBottom w:val="0"/>
              <w:divBdr>
                <w:top w:val="none" w:sz="0" w:space="0" w:color="auto"/>
                <w:left w:val="none" w:sz="0" w:space="0" w:color="auto"/>
                <w:bottom w:val="none" w:sz="0" w:space="0" w:color="auto"/>
                <w:right w:val="none" w:sz="0" w:space="0" w:color="auto"/>
              </w:divBdr>
            </w:div>
            <w:div w:id="1182626845">
              <w:marLeft w:val="0"/>
              <w:marRight w:val="0"/>
              <w:marTop w:val="0"/>
              <w:marBottom w:val="0"/>
              <w:divBdr>
                <w:top w:val="none" w:sz="0" w:space="0" w:color="auto"/>
                <w:left w:val="none" w:sz="0" w:space="0" w:color="auto"/>
                <w:bottom w:val="none" w:sz="0" w:space="0" w:color="auto"/>
                <w:right w:val="none" w:sz="0" w:space="0" w:color="auto"/>
              </w:divBdr>
            </w:div>
          </w:divsChild>
        </w:div>
        <w:div w:id="1804619912">
          <w:marLeft w:val="0"/>
          <w:marRight w:val="0"/>
          <w:marTop w:val="0"/>
          <w:marBottom w:val="0"/>
          <w:divBdr>
            <w:top w:val="none" w:sz="0" w:space="0" w:color="auto"/>
            <w:left w:val="none" w:sz="0" w:space="0" w:color="auto"/>
            <w:bottom w:val="none" w:sz="0" w:space="0" w:color="auto"/>
            <w:right w:val="none" w:sz="0" w:space="0" w:color="auto"/>
          </w:divBdr>
        </w:div>
      </w:divsChild>
    </w:div>
    <w:div w:id="514078827">
      <w:bodyDiv w:val="1"/>
      <w:marLeft w:val="0"/>
      <w:marRight w:val="0"/>
      <w:marTop w:val="0"/>
      <w:marBottom w:val="0"/>
      <w:divBdr>
        <w:top w:val="none" w:sz="0" w:space="0" w:color="auto"/>
        <w:left w:val="none" w:sz="0" w:space="0" w:color="auto"/>
        <w:bottom w:val="none" w:sz="0" w:space="0" w:color="auto"/>
        <w:right w:val="none" w:sz="0" w:space="0" w:color="auto"/>
      </w:divBdr>
      <w:divsChild>
        <w:div w:id="19086883">
          <w:marLeft w:val="0"/>
          <w:marRight w:val="0"/>
          <w:marTop w:val="0"/>
          <w:marBottom w:val="0"/>
          <w:divBdr>
            <w:top w:val="none" w:sz="0" w:space="0" w:color="auto"/>
            <w:left w:val="none" w:sz="0" w:space="0" w:color="auto"/>
            <w:bottom w:val="none" w:sz="0" w:space="0" w:color="auto"/>
            <w:right w:val="none" w:sz="0" w:space="0" w:color="auto"/>
          </w:divBdr>
        </w:div>
        <w:div w:id="1395618445">
          <w:marLeft w:val="0"/>
          <w:marRight w:val="0"/>
          <w:marTop w:val="0"/>
          <w:marBottom w:val="0"/>
          <w:divBdr>
            <w:top w:val="none" w:sz="0" w:space="0" w:color="auto"/>
            <w:left w:val="none" w:sz="0" w:space="0" w:color="auto"/>
            <w:bottom w:val="none" w:sz="0" w:space="0" w:color="auto"/>
            <w:right w:val="none" w:sz="0" w:space="0" w:color="auto"/>
          </w:divBdr>
        </w:div>
        <w:div w:id="1143887248">
          <w:marLeft w:val="0"/>
          <w:marRight w:val="0"/>
          <w:marTop w:val="0"/>
          <w:marBottom w:val="0"/>
          <w:divBdr>
            <w:top w:val="none" w:sz="0" w:space="0" w:color="auto"/>
            <w:left w:val="none" w:sz="0" w:space="0" w:color="auto"/>
            <w:bottom w:val="none" w:sz="0" w:space="0" w:color="auto"/>
            <w:right w:val="none" w:sz="0" w:space="0" w:color="auto"/>
          </w:divBdr>
        </w:div>
      </w:divsChild>
    </w:div>
    <w:div w:id="1826511390">
      <w:bodyDiv w:val="1"/>
      <w:marLeft w:val="0"/>
      <w:marRight w:val="0"/>
      <w:marTop w:val="0"/>
      <w:marBottom w:val="0"/>
      <w:divBdr>
        <w:top w:val="none" w:sz="0" w:space="0" w:color="auto"/>
        <w:left w:val="none" w:sz="0" w:space="0" w:color="auto"/>
        <w:bottom w:val="none" w:sz="0" w:space="0" w:color="auto"/>
        <w:right w:val="none" w:sz="0" w:space="0" w:color="auto"/>
      </w:divBdr>
      <w:divsChild>
        <w:div w:id="1129975054">
          <w:marLeft w:val="0"/>
          <w:marRight w:val="0"/>
          <w:marTop w:val="0"/>
          <w:marBottom w:val="0"/>
          <w:divBdr>
            <w:top w:val="none" w:sz="0" w:space="0" w:color="auto"/>
            <w:left w:val="none" w:sz="0" w:space="0" w:color="auto"/>
            <w:bottom w:val="none" w:sz="0" w:space="0" w:color="auto"/>
            <w:right w:val="none" w:sz="0" w:space="0" w:color="auto"/>
          </w:divBdr>
        </w:div>
      </w:divsChild>
    </w:div>
    <w:div w:id="1863392238">
      <w:bodyDiv w:val="1"/>
      <w:marLeft w:val="0"/>
      <w:marRight w:val="0"/>
      <w:marTop w:val="0"/>
      <w:marBottom w:val="0"/>
      <w:divBdr>
        <w:top w:val="none" w:sz="0" w:space="0" w:color="auto"/>
        <w:left w:val="none" w:sz="0" w:space="0" w:color="auto"/>
        <w:bottom w:val="none" w:sz="0" w:space="0" w:color="auto"/>
        <w:right w:val="none" w:sz="0" w:space="0" w:color="auto"/>
      </w:divBdr>
      <w:divsChild>
        <w:div w:id="1419449155">
          <w:marLeft w:val="0"/>
          <w:marRight w:val="0"/>
          <w:marTop w:val="0"/>
          <w:marBottom w:val="0"/>
          <w:divBdr>
            <w:top w:val="none" w:sz="0" w:space="0" w:color="auto"/>
            <w:left w:val="none" w:sz="0" w:space="0" w:color="auto"/>
            <w:bottom w:val="none" w:sz="0" w:space="0" w:color="auto"/>
            <w:right w:val="none" w:sz="0" w:space="0" w:color="auto"/>
          </w:divBdr>
        </w:div>
      </w:divsChild>
    </w:div>
    <w:div w:id="1960410387">
      <w:bodyDiv w:val="1"/>
      <w:marLeft w:val="0"/>
      <w:marRight w:val="0"/>
      <w:marTop w:val="0"/>
      <w:marBottom w:val="0"/>
      <w:divBdr>
        <w:top w:val="none" w:sz="0" w:space="0" w:color="auto"/>
        <w:left w:val="none" w:sz="0" w:space="0" w:color="auto"/>
        <w:bottom w:val="none" w:sz="0" w:space="0" w:color="auto"/>
        <w:right w:val="none" w:sz="0" w:space="0" w:color="auto"/>
      </w:divBdr>
      <w:divsChild>
        <w:div w:id="719285917">
          <w:marLeft w:val="0"/>
          <w:marRight w:val="0"/>
          <w:marTop w:val="0"/>
          <w:marBottom w:val="0"/>
          <w:divBdr>
            <w:top w:val="none" w:sz="0" w:space="0" w:color="auto"/>
            <w:left w:val="none" w:sz="0" w:space="0" w:color="auto"/>
            <w:bottom w:val="none" w:sz="0" w:space="0" w:color="auto"/>
            <w:right w:val="none" w:sz="0" w:space="0" w:color="auto"/>
          </w:divBdr>
        </w:div>
        <w:div w:id="365252552">
          <w:marLeft w:val="0"/>
          <w:marRight w:val="0"/>
          <w:marTop w:val="0"/>
          <w:marBottom w:val="0"/>
          <w:divBdr>
            <w:top w:val="none" w:sz="0" w:space="0" w:color="auto"/>
            <w:left w:val="none" w:sz="0" w:space="0" w:color="auto"/>
            <w:bottom w:val="none" w:sz="0" w:space="0" w:color="auto"/>
            <w:right w:val="none" w:sz="0" w:space="0" w:color="auto"/>
          </w:divBdr>
        </w:div>
        <w:div w:id="158290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1075</Words>
  <Characters>6132</Characters>
  <Application>Microsoft Office Word</Application>
  <DocSecurity>0</DocSecurity>
  <Lines>51</Lines>
  <Paragraphs>14</Paragraphs>
  <ScaleCrop>false</ScaleCrop>
  <Company>Krokoz™</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2020-05-12T07:05:00Z</dcterms:created>
  <dcterms:modified xsi:type="dcterms:W3CDTF">2020-05-12T07:05:00Z</dcterms:modified>
</cp:coreProperties>
</file>