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C4" w:rsidRPr="00DD6BC4" w:rsidRDefault="00DD6BC4" w:rsidP="00DD6BC4">
      <w:pPr>
        <w:spacing w:after="0" w:line="240" w:lineRule="auto"/>
        <w:jc w:val="center"/>
        <w:rPr>
          <w:rFonts w:ascii="Verdana" w:eastAsia="Times New Roman" w:hAnsi="Verdana" w:cs="Times New Roman"/>
          <w:b/>
          <w:bCs/>
          <w:sz w:val="21"/>
          <w:szCs w:val="21"/>
          <w:lang w:eastAsia="ru-RU"/>
        </w:rPr>
      </w:pPr>
      <w:r w:rsidRPr="00DD6BC4">
        <w:rPr>
          <w:rFonts w:ascii="Arial" w:eastAsia="Times New Roman" w:hAnsi="Arial" w:cs="Arial"/>
          <w:b/>
          <w:bCs/>
          <w:sz w:val="24"/>
          <w:szCs w:val="24"/>
          <w:lang w:eastAsia="ru-RU"/>
        </w:rPr>
        <w:t>МИНИСТЕРСТВО ФИНАНСОВ РОССИЙСКОЙ ФЕДЕРАЦИИ</w:t>
      </w:r>
    </w:p>
    <w:p w:rsidR="00DD6BC4" w:rsidRPr="00DD6BC4" w:rsidRDefault="00DD6BC4" w:rsidP="00DD6BC4">
      <w:pPr>
        <w:spacing w:after="0" w:line="240" w:lineRule="auto"/>
        <w:jc w:val="center"/>
        <w:rPr>
          <w:rFonts w:ascii="Verdana" w:eastAsia="Times New Roman" w:hAnsi="Verdana" w:cs="Times New Roman"/>
          <w:b/>
          <w:bCs/>
          <w:sz w:val="21"/>
          <w:szCs w:val="21"/>
          <w:lang w:eastAsia="ru-RU"/>
        </w:rPr>
      </w:pPr>
      <w:r w:rsidRPr="00DD6BC4">
        <w:rPr>
          <w:rFonts w:ascii="Arial" w:eastAsia="Times New Roman" w:hAnsi="Arial" w:cs="Arial"/>
          <w:b/>
          <w:bCs/>
          <w:sz w:val="24"/>
          <w:szCs w:val="24"/>
          <w:lang w:eastAsia="ru-RU"/>
        </w:rPr>
        <w:t> </w:t>
      </w:r>
    </w:p>
    <w:p w:rsidR="00DD6BC4" w:rsidRPr="00DD6BC4" w:rsidRDefault="00DD6BC4" w:rsidP="00DD6BC4">
      <w:pPr>
        <w:spacing w:after="0" w:line="240" w:lineRule="auto"/>
        <w:jc w:val="center"/>
        <w:rPr>
          <w:rFonts w:ascii="Verdana" w:eastAsia="Times New Roman" w:hAnsi="Verdana" w:cs="Times New Roman"/>
          <w:b/>
          <w:bCs/>
          <w:sz w:val="21"/>
          <w:szCs w:val="21"/>
          <w:lang w:eastAsia="ru-RU"/>
        </w:rPr>
      </w:pPr>
      <w:r w:rsidRPr="00DD6BC4">
        <w:rPr>
          <w:rFonts w:ascii="Arial" w:eastAsia="Times New Roman" w:hAnsi="Arial" w:cs="Arial"/>
          <w:b/>
          <w:bCs/>
          <w:sz w:val="24"/>
          <w:szCs w:val="24"/>
          <w:lang w:eastAsia="ru-RU"/>
        </w:rPr>
        <w:t>ПИСЬМО</w:t>
      </w:r>
    </w:p>
    <w:p w:rsidR="00DD6BC4" w:rsidRPr="00DD6BC4" w:rsidRDefault="00DD6BC4" w:rsidP="00DD6BC4">
      <w:pPr>
        <w:spacing w:after="0" w:line="240" w:lineRule="auto"/>
        <w:jc w:val="center"/>
        <w:rPr>
          <w:rFonts w:ascii="Verdana" w:eastAsia="Times New Roman" w:hAnsi="Verdana" w:cs="Times New Roman"/>
          <w:b/>
          <w:bCs/>
          <w:sz w:val="21"/>
          <w:szCs w:val="21"/>
          <w:lang w:eastAsia="ru-RU"/>
        </w:rPr>
      </w:pPr>
      <w:r w:rsidRPr="00DD6BC4">
        <w:rPr>
          <w:rFonts w:ascii="Arial" w:eastAsia="Times New Roman" w:hAnsi="Arial" w:cs="Arial"/>
          <w:b/>
          <w:bCs/>
          <w:sz w:val="24"/>
          <w:szCs w:val="24"/>
          <w:lang w:eastAsia="ru-RU"/>
        </w:rPr>
        <w:t>от 4 марта 2020 г. N 24-03-07/16151</w:t>
      </w:r>
    </w:p>
    <w:p w:rsidR="00DD6BC4" w:rsidRPr="00DD6BC4" w:rsidRDefault="00DD6BC4" w:rsidP="00DD6BC4">
      <w:pPr>
        <w:spacing w:after="0" w:line="240" w:lineRule="auto"/>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 </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proofErr w:type="gramStart"/>
      <w:r w:rsidRPr="00DD6BC4">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Федерального закона от 18 июля 2011 г. N 223-ФЗ "О закупках товаров, работ</w:t>
      </w:r>
      <w:proofErr w:type="gramEnd"/>
      <w:r w:rsidRPr="00DD6BC4">
        <w:rPr>
          <w:rFonts w:ascii="Times New Roman" w:eastAsia="Times New Roman" w:hAnsi="Times New Roman" w:cs="Times New Roman"/>
          <w:sz w:val="24"/>
          <w:szCs w:val="24"/>
          <w:lang w:eastAsia="ru-RU"/>
        </w:rPr>
        <w:t>, услуг отдельными видами юридических лиц" (далее - Закон N 223-ФЗ) в части установления запретов и ограничений допуска товаров иностранного происхождения, а также установления приоритета товарам российского происхождения, сообщает следующее.</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proofErr w:type="gramStart"/>
      <w:r w:rsidRPr="00DD6BC4">
        <w:rPr>
          <w:rFonts w:ascii="Times New Roman" w:eastAsia="Times New Roman" w:hAnsi="Times New Roman" w:cs="Times New Roman"/>
          <w:sz w:val="24"/>
          <w:szCs w:val="24"/>
          <w:lang w:eastAsia="ru-RU"/>
        </w:rPr>
        <w:t>В соответствии с частью 3 статьи 14 Закона N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w:t>
      </w:r>
      <w:proofErr w:type="gramEnd"/>
      <w:r w:rsidRPr="00DD6BC4">
        <w:rPr>
          <w:rFonts w:ascii="Times New Roman" w:eastAsia="Times New Roman" w:hAnsi="Times New Roman" w:cs="Times New Roman"/>
          <w:sz w:val="24"/>
          <w:szCs w:val="24"/>
          <w:lang w:eastAsia="ru-RU"/>
        </w:rPr>
        <w:t>, работ, услуг для целей осуществления закупок.</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В реализацию указанной части приняты нормативные правовые акты, устанавливающие запреты и ограничения допуска товаров иностранного происхождения, в том числе поставляемых при выполнении закупаемых работ, оказании закупаемых услуг.</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В части установления приоритета товарам российского происхождения в случае осуществления закупок в соответствии с положениями Закона N 223-ФЗ сообщаем следующее.</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Согласно пункту 1 части 8 статьи 3 Закона N 223-ФЗ Правительство Российской Федерации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В реализацию указанного пункта принято постановление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иностранным товарам, работам, услугам, выполняемым, оказываемым иностранными лицами" (далее - Постановление N 925).</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proofErr w:type="gramStart"/>
      <w:r w:rsidRPr="00DD6BC4">
        <w:rPr>
          <w:rFonts w:ascii="Times New Roman" w:eastAsia="Times New Roman" w:hAnsi="Times New Roman" w:cs="Times New Roman"/>
          <w:sz w:val="24"/>
          <w:szCs w:val="24"/>
          <w:lang w:eastAsia="ru-RU"/>
        </w:rPr>
        <w:t>В соответствии с пунктом 1 Постановления N 925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roofErr w:type="gramEnd"/>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 xml:space="preserve">Также отмечаем, что в соответствии с пунктом 2 части 7 статьи 3.1 Закона N 223-ФЗ Правительство Российской Федерации вправе определить отдельные виды продукции машиностроения, которая включается в перечни в соответствии с пунктом 2 части 6 указанной статьи и закупки которой и (или) закупки, предметом которых являются выполнение работ, оказание услуг, аренда (включая фрахтование, финансовую аренду), </w:t>
      </w:r>
      <w:proofErr w:type="gramStart"/>
      <w:r w:rsidRPr="00DD6BC4">
        <w:rPr>
          <w:rFonts w:ascii="Times New Roman" w:eastAsia="Times New Roman" w:hAnsi="Times New Roman" w:cs="Times New Roman"/>
          <w:sz w:val="24"/>
          <w:szCs w:val="24"/>
          <w:lang w:eastAsia="ru-RU"/>
        </w:rPr>
        <w:t>условиями</w:t>
      </w:r>
      <w:proofErr w:type="gramEnd"/>
      <w:r w:rsidRPr="00DD6BC4">
        <w:rPr>
          <w:rFonts w:ascii="Times New Roman" w:eastAsia="Times New Roman" w:hAnsi="Times New Roman" w:cs="Times New Roman"/>
          <w:sz w:val="24"/>
          <w:szCs w:val="24"/>
          <w:lang w:eastAsia="ru-RU"/>
        </w:rPr>
        <w:t xml:space="preserve"> которых предусмотрено использование этой продукции, не могут быть </w:t>
      </w:r>
      <w:r w:rsidRPr="00DD6BC4">
        <w:rPr>
          <w:rFonts w:ascii="Times New Roman" w:eastAsia="Times New Roman" w:hAnsi="Times New Roman" w:cs="Times New Roman"/>
          <w:sz w:val="24"/>
          <w:szCs w:val="24"/>
          <w:lang w:eastAsia="ru-RU"/>
        </w:rPr>
        <w:lastRenderedPageBreak/>
        <w:t>осуществлены юридическими лицами, указанными в части 1 данной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DD6BC4" w:rsidRPr="00DD6BC4" w:rsidRDefault="00DD6BC4" w:rsidP="00DD6BC4">
      <w:pPr>
        <w:spacing w:after="0" w:line="240" w:lineRule="auto"/>
        <w:ind w:firstLine="540"/>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 xml:space="preserve">В реализацию указанного положения Закона N 223-ФЗ распоряжением Правительства Российской Федерации от 31 декабря 2015 г. N 2781-р утвержден перечень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w:t>
      </w:r>
      <w:proofErr w:type="gramStart"/>
      <w:r w:rsidRPr="00DD6BC4">
        <w:rPr>
          <w:rFonts w:ascii="Times New Roman" w:eastAsia="Times New Roman" w:hAnsi="Times New Roman" w:cs="Times New Roman"/>
          <w:sz w:val="24"/>
          <w:szCs w:val="24"/>
          <w:lang w:eastAsia="ru-RU"/>
        </w:rPr>
        <w:t>условиями</w:t>
      </w:r>
      <w:proofErr w:type="gramEnd"/>
      <w:r w:rsidRPr="00DD6BC4">
        <w:rPr>
          <w:rFonts w:ascii="Times New Roman" w:eastAsia="Times New Roman" w:hAnsi="Times New Roman" w:cs="Times New Roman"/>
          <w:sz w:val="24"/>
          <w:szCs w:val="24"/>
          <w:lang w:eastAsia="ru-RU"/>
        </w:rPr>
        <w:t xml:space="preserve"> которых предусмотрено использование этой продукции, не могут быть осуществлены юридическими лицами, указанными в части 1 статьи 3.1 Закона N 223-ФЗ, за пределами территории Российской Федерации без согласования возможности осуществления таких закупок с Правительственной комиссией по </w:t>
      </w:r>
      <w:proofErr w:type="spellStart"/>
      <w:r w:rsidRPr="00DD6BC4">
        <w:rPr>
          <w:rFonts w:ascii="Times New Roman" w:eastAsia="Times New Roman" w:hAnsi="Times New Roman" w:cs="Times New Roman"/>
          <w:sz w:val="24"/>
          <w:szCs w:val="24"/>
          <w:lang w:eastAsia="ru-RU"/>
        </w:rPr>
        <w:t>импортозамещению</w:t>
      </w:r>
      <w:proofErr w:type="spellEnd"/>
      <w:r w:rsidRPr="00DD6BC4">
        <w:rPr>
          <w:rFonts w:ascii="Times New Roman" w:eastAsia="Times New Roman" w:hAnsi="Times New Roman" w:cs="Times New Roman"/>
          <w:sz w:val="24"/>
          <w:szCs w:val="24"/>
          <w:lang w:eastAsia="ru-RU"/>
        </w:rPr>
        <w:t>.</w:t>
      </w:r>
    </w:p>
    <w:p w:rsidR="00DD6BC4" w:rsidRPr="00DD6BC4" w:rsidRDefault="00DD6BC4" w:rsidP="00DD6BC4">
      <w:pPr>
        <w:spacing w:after="0" w:line="240" w:lineRule="auto"/>
        <w:jc w:val="both"/>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 </w:t>
      </w:r>
    </w:p>
    <w:p w:rsidR="00DD6BC4" w:rsidRPr="00DD6BC4" w:rsidRDefault="00DD6BC4" w:rsidP="00DD6BC4">
      <w:pPr>
        <w:spacing w:after="0" w:line="240" w:lineRule="auto"/>
        <w:jc w:val="right"/>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Заместитель директора Департамента</w:t>
      </w:r>
    </w:p>
    <w:p w:rsidR="00DD6BC4" w:rsidRPr="00DD6BC4" w:rsidRDefault="00DD6BC4" w:rsidP="00DD6BC4">
      <w:pPr>
        <w:spacing w:after="0" w:line="240" w:lineRule="auto"/>
        <w:jc w:val="right"/>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Д.А.ГОТОВЦЕВ</w:t>
      </w:r>
    </w:p>
    <w:p w:rsidR="00DD6BC4" w:rsidRPr="00DD6BC4" w:rsidRDefault="00DD6BC4" w:rsidP="00DD6BC4">
      <w:pPr>
        <w:spacing w:after="0" w:line="240" w:lineRule="auto"/>
        <w:rPr>
          <w:rFonts w:ascii="Verdana" w:eastAsia="Times New Roman" w:hAnsi="Verdana" w:cs="Times New Roman"/>
          <w:sz w:val="21"/>
          <w:szCs w:val="21"/>
          <w:lang w:eastAsia="ru-RU"/>
        </w:rPr>
      </w:pPr>
      <w:r w:rsidRPr="00DD6BC4">
        <w:rPr>
          <w:rFonts w:ascii="Times New Roman" w:eastAsia="Times New Roman" w:hAnsi="Times New Roman" w:cs="Times New Roman"/>
          <w:sz w:val="24"/>
          <w:szCs w:val="24"/>
          <w:lang w:eastAsia="ru-RU"/>
        </w:rPr>
        <w:t>04.03.2020</w:t>
      </w:r>
    </w:p>
    <w:p w:rsidR="00B01B94" w:rsidRPr="00DD6BC4" w:rsidRDefault="00B01B94" w:rsidP="00DD6BC4"/>
    <w:sectPr w:rsidR="00B01B94" w:rsidRPr="00DD6BC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742"/>
    <w:rsid w:val="00186D37"/>
    <w:rsid w:val="003636AE"/>
    <w:rsid w:val="00490505"/>
    <w:rsid w:val="0063324D"/>
    <w:rsid w:val="009E1445"/>
    <w:rsid w:val="00A07742"/>
    <w:rsid w:val="00A4432C"/>
    <w:rsid w:val="00B01B94"/>
    <w:rsid w:val="00DD6BC4"/>
    <w:rsid w:val="00F7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250403">
      <w:bodyDiv w:val="1"/>
      <w:marLeft w:val="0"/>
      <w:marRight w:val="0"/>
      <w:marTop w:val="0"/>
      <w:marBottom w:val="0"/>
      <w:divBdr>
        <w:top w:val="none" w:sz="0" w:space="0" w:color="auto"/>
        <w:left w:val="none" w:sz="0" w:space="0" w:color="auto"/>
        <w:bottom w:val="none" w:sz="0" w:space="0" w:color="auto"/>
        <w:right w:val="none" w:sz="0" w:space="0" w:color="auto"/>
      </w:divBdr>
      <w:divsChild>
        <w:div w:id="1139028947">
          <w:marLeft w:val="0"/>
          <w:marRight w:val="0"/>
          <w:marTop w:val="0"/>
          <w:marBottom w:val="0"/>
          <w:divBdr>
            <w:top w:val="none" w:sz="0" w:space="0" w:color="auto"/>
            <w:left w:val="none" w:sz="0" w:space="0" w:color="auto"/>
            <w:bottom w:val="none" w:sz="0" w:space="0" w:color="auto"/>
            <w:right w:val="none" w:sz="0" w:space="0" w:color="auto"/>
          </w:divBdr>
        </w:div>
      </w:divsChild>
    </w:div>
    <w:div w:id="1024791400">
      <w:bodyDiv w:val="1"/>
      <w:marLeft w:val="0"/>
      <w:marRight w:val="0"/>
      <w:marTop w:val="0"/>
      <w:marBottom w:val="0"/>
      <w:divBdr>
        <w:top w:val="none" w:sz="0" w:space="0" w:color="auto"/>
        <w:left w:val="none" w:sz="0" w:space="0" w:color="auto"/>
        <w:bottom w:val="none" w:sz="0" w:space="0" w:color="auto"/>
        <w:right w:val="none" w:sz="0" w:space="0" w:color="auto"/>
      </w:divBdr>
      <w:divsChild>
        <w:div w:id="1149521860">
          <w:marLeft w:val="0"/>
          <w:marRight w:val="0"/>
          <w:marTop w:val="0"/>
          <w:marBottom w:val="0"/>
          <w:divBdr>
            <w:top w:val="none" w:sz="0" w:space="0" w:color="auto"/>
            <w:left w:val="none" w:sz="0" w:space="0" w:color="auto"/>
            <w:bottom w:val="none" w:sz="0" w:space="0" w:color="auto"/>
            <w:right w:val="none" w:sz="0" w:space="0" w:color="auto"/>
          </w:divBdr>
        </w:div>
      </w:divsChild>
    </w:div>
    <w:div w:id="1304192515">
      <w:bodyDiv w:val="1"/>
      <w:marLeft w:val="0"/>
      <w:marRight w:val="0"/>
      <w:marTop w:val="0"/>
      <w:marBottom w:val="0"/>
      <w:divBdr>
        <w:top w:val="none" w:sz="0" w:space="0" w:color="auto"/>
        <w:left w:val="none" w:sz="0" w:space="0" w:color="auto"/>
        <w:bottom w:val="none" w:sz="0" w:space="0" w:color="auto"/>
        <w:right w:val="none" w:sz="0" w:space="0" w:color="auto"/>
      </w:divBdr>
      <w:divsChild>
        <w:div w:id="1747611344">
          <w:marLeft w:val="0"/>
          <w:marRight w:val="0"/>
          <w:marTop w:val="0"/>
          <w:marBottom w:val="0"/>
          <w:divBdr>
            <w:top w:val="none" w:sz="0" w:space="0" w:color="auto"/>
            <w:left w:val="none" w:sz="0" w:space="0" w:color="auto"/>
            <w:bottom w:val="none" w:sz="0" w:space="0" w:color="auto"/>
            <w:right w:val="none" w:sz="0" w:space="0" w:color="auto"/>
          </w:divBdr>
        </w:div>
      </w:divsChild>
    </w:div>
    <w:div w:id="1640333062">
      <w:bodyDiv w:val="1"/>
      <w:marLeft w:val="0"/>
      <w:marRight w:val="0"/>
      <w:marTop w:val="0"/>
      <w:marBottom w:val="0"/>
      <w:divBdr>
        <w:top w:val="none" w:sz="0" w:space="0" w:color="auto"/>
        <w:left w:val="none" w:sz="0" w:space="0" w:color="auto"/>
        <w:bottom w:val="none" w:sz="0" w:space="0" w:color="auto"/>
        <w:right w:val="none" w:sz="0" w:space="0" w:color="auto"/>
      </w:divBdr>
      <w:divsChild>
        <w:div w:id="566381055">
          <w:marLeft w:val="0"/>
          <w:marRight w:val="0"/>
          <w:marTop w:val="0"/>
          <w:marBottom w:val="0"/>
          <w:divBdr>
            <w:top w:val="none" w:sz="0" w:space="0" w:color="auto"/>
            <w:left w:val="none" w:sz="0" w:space="0" w:color="auto"/>
            <w:bottom w:val="none" w:sz="0" w:space="0" w:color="auto"/>
            <w:right w:val="none" w:sz="0" w:space="0" w:color="auto"/>
          </w:divBdr>
        </w:div>
      </w:divsChild>
    </w:div>
    <w:div w:id="2015957987">
      <w:bodyDiv w:val="1"/>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3793</Characters>
  <Application>Microsoft Office Word</Application>
  <DocSecurity>0</DocSecurity>
  <Lines>31</Lines>
  <Paragraphs>8</Paragraphs>
  <ScaleCrop>false</ScaleCrop>
  <Company>Krokoz™</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2020-06-04T09:16:00Z</dcterms:created>
  <dcterms:modified xsi:type="dcterms:W3CDTF">2020-06-04T09:16:00Z</dcterms:modified>
</cp:coreProperties>
</file>