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D" w:rsidRPr="0040314D" w:rsidRDefault="0040314D" w:rsidP="0040314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0314D" w:rsidRPr="0040314D" w:rsidRDefault="0040314D" w:rsidP="0040314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0314D" w:rsidRPr="0040314D" w:rsidRDefault="0040314D" w:rsidP="0040314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40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0314D" w:rsidRPr="0040314D" w:rsidRDefault="0040314D" w:rsidP="0040314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3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мая 2020 г. N 18-2/10/П-4671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03"/>
      <w:bookmarkEnd w:id="1"/>
      <w:proofErr w:type="gramStart"/>
      <w:r w:rsidRPr="0040314D">
        <w:rPr>
          <w:rFonts w:ascii="Arial" w:eastAsia="Times New Roman" w:hAnsi="Arial" w:cs="Arial"/>
          <w:sz w:val="24"/>
          <w:szCs w:val="24"/>
          <w:lang w:eastAsia="ru-RU"/>
        </w:rPr>
        <w:t>Во исполнение подпункта "а" пункта 16 Национального плана противодействия коррупции на 2018 - 2020 годы, утвержденного Указом Президента Российской Федерации от 29 июня 2018 г. N 378 (далее - Национальный план), Министерством труда и социальной защиты Российской Федерации совместно с заинтересованными федеральными государственными органами разработаны Методические рекомендации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</w:t>
      </w:r>
      <w:proofErr w:type="gramEnd"/>
      <w:r w:rsidRPr="004031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40314D">
        <w:rPr>
          <w:rFonts w:ascii="Arial" w:eastAsia="Times New Roman" w:hAnsi="Arial" w:cs="Arial"/>
          <w:sz w:val="24"/>
          <w:szCs w:val="24"/>
          <w:lang w:eastAsia="ru-RU"/>
        </w:rPr>
        <w:t>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40314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40314D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40314D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 конфликту интересов (далее соответственно - Методические рекомендации, закупки, служащие (работники)).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40314D">
        <w:rPr>
          <w:rFonts w:ascii="Arial" w:eastAsia="Times New Roman" w:hAnsi="Arial" w:cs="Arial"/>
          <w:sz w:val="24"/>
          <w:szCs w:val="24"/>
          <w:lang w:eastAsia="ru-RU"/>
        </w:rPr>
        <w:t>Указанные Методические рекомендации размещены на официальном сайте Министерства в информационно-телекоммуникационной сети "Интернет" по ссылке: https://rosmintrud.rn/ministry/programms/anticorruption/9/19.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40314D">
        <w:rPr>
          <w:rFonts w:ascii="Arial" w:eastAsia="Times New Roman" w:hAnsi="Arial" w:cs="Arial"/>
          <w:sz w:val="24"/>
          <w:szCs w:val="24"/>
          <w:lang w:eastAsia="ru-RU"/>
        </w:rPr>
        <w:t>Методические рекомендации содержат общий подход по организации в федеральных государственных органах, органах государственной власти субъектов Российской Федерации, органах местного самоуправления и отдельных категориях организаций (далее - органы (организации))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 (далее - личная заинтересованность).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40314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положениями Методических рекомендаций предусматривается, что данная работа может быть поручена сотрудникам соответствующих подразделений по профилактике коррупционных и иных правонарушений (далее - подразделения) согласно их компетенции.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40314D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качественной работы, направленной на выявление личной заинтересованности, рекомендуется из числа служащих (работников) подразделения 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40314D">
        <w:rPr>
          <w:rFonts w:ascii="Arial" w:eastAsia="Times New Roman" w:hAnsi="Arial" w:cs="Arial"/>
          <w:sz w:val="24"/>
          <w:szCs w:val="24"/>
          <w:lang w:eastAsia="ru-RU"/>
        </w:rPr>
        <w:t>Одновременно предусматривается, что для обеспечения возможности выявления личной заинтересованности подразделение необходимо обеспечить информацией, которая может содержать признаки наличия у служащего (работника) такой заинтересованности.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4031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Методических рекомендациях 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40314D">
        <w:rPr>
          <w:rFonts w:ascii="Arial" w:eastAsia="Times New Roman" w:hAnsi="Arial" w:cs="Arial"/>
          <w:sz w:val="24"/>
          <w:szCs w:val="24"/>
          <w:lang w:eastAsia="ru-RU"/>
        </w:rPr>
        <w:t>К профилактической работе относится работа, направленная на следующее: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11"/>
      <w:bookmarkEnd w:id="9"/>
      <w:r w:rsidRPr="0040314D">
        <w:rPr>
          <w:rFonts w:ascii="Arial" w:eastAsia="Times New Roman" w:hAnsi="Arial" w:cs="Arial"/>
          <w:sz w:val="24"/>
          <w:szCs w:val="24"/>
          <w:lang w:eastAsia="ru-RU"/>
        </w:rPr>
        <w:t>-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2"/>
      <w:bookmarkEnd w:id="10"/>
      <w:r w:rsidRPr="0040314D">
        <w:rPr>
          <w:rFonts w:ascii="Arial" w:eastAsia="Times New Roman" w:hAnsi="Arial" w:cs="Arial"/>
          <w:sz w:val="24"/>
          <w:szCs w:val="24"/>
          <w:lang w:eastAsia="ru-RU"/>
        </w:rPr>
        <w:t>- 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13"/>
      <w:bookmarkEnd w:id="11"/>
      <w:r w:rsidRPr="0040314D">
        <w:rPr>
          <w:rFonts w:ascii="Arial" w:eastAsia="Times New Roman" w:hAnsi="Arial" w:cs="Arial"/>
          <w:sz w:val="24"/>
          <w:szCs w:val="24"/>
          <w:lang w:eastAsia="ru-RU"/>
        </w:rPr>
        <w:t>К аналитической работе относится работа, направленная на следующее: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14"/>
      <w:bookmarkEnd w:id="12"/>
      <w:r w:rsidRPr="0040314D">
        <w:rPr>
          <w:rFonts w:ascii="Arial" w:eastAsia="Times New Roman" w:hAnsi="Arial" w:cs="Arial"/>
          <w:sz w:val="24"/>
          <w:szCs w:val="24"/>
          <w:lang w:eastAsia="ru-RU"/>
        </w:rPr>
        <w:t>- анализ имеющейся в распоряжении органа (организации) информации, способствующей выявлению личной заинтересованности;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15"/>
      <w:bookmarkEnd w:id="13"/>
      <w:r w:rsidRPr="0040314D">
        <w:rPr>
          <w:rFonts w:ascii="Arial" w:eastAsia="Times New Roman" w:hAnsi="Arial" w:cs="Arial"/>
          <w:sz w:val="24"/>
          <w:szCs w:val="24"/>
          <w:lang w:eastAsia="ru-RU"/>
        </w:rPr>
        <w:t>- формирование профиля служащего (работника), участвующего в закупочной деятельности;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16"/>
      <w:bookmarkEnd w:id="14"/>
      <w:r w:rsidRPr="0040314D">
        <w:rPr>
          <w:rFonts w:ascii="Arial" w:eastAsia="Times New Roman" w:hAnsi="Arial" w:cs="Arial"/>
          <w:sz w:val="24"/>
          <w:szCs w:val="24"/>
          <w:lang w:eastAsia="ru-RU"/>
        </w:rPr>
        <w:t>- формирование профиля участников закупок;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17"/>
      <w:bookmarkEnd w:id="15"/>
      <w:r w:rsidRPr="0040314D">
        <w:rPr>
          <w:rFonts w:ascii="Arial" w:eastAsia="Times New Roman" w:hAnsi="Arial" w:cs="Arial"/>
          <w:sz w:val="24"/>
          <w:szCs w:val="24"/>
          <w:lang w:eastAsia="ru-RU"/>
        </w:rPr>
        <w:t>- перекрестный анализ сформированных вышеуказанных профилей для целей выявления личной заинтересованности.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018"/>
      <w:bookmarkEnd w:id="16"/>
      <w:r w:rsidRPr="0040314D">
        <w:rPr>
          <w:rFonts w:ascii="Arial" w:eastAsia="Times New Roman" w:hAnsi="Arial" w:cs="Arial"/>
          <w:sz w:val="24"/>
          <w:szCs w:val="24"/>
          <w:lang w:eastAsia="ru-RU"/>
        </w:rP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019"/>
      <w:bookmarkEnd w:id="17"/>
      <w:r w:rsidRPr="0040314D">
        <w:rPr>
          <w:rFonts w:ascii="Arial" w:eastAsia="Times New Roman" w:hAnsi="Arial" w:cs="Arial"/>
          <w:sz w:val="24"/>
          <w:szCs w:val="24"/>
          <w:lang w:eastAsia="ru-RU"/>
        </w:rPr>
        <w:t>Дополнительно отмечаем,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 рекомендациях мероприятий.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100020"/>
      <w:bookmarkEnd w:id="18"/>
      <w:r w:rsidRPr="0040314D">
        <w:rPr>
          <w:rFonts w:ascii="Arial" w:eastAsia="Times New Roman" w:hAnsi="Arial" w:cs="Arial"/>
          <w:sz w:val="24"/>
          <w:szCs w:val="24"/>
          <w:lang w:eastAsia="ru-RU"/>
        </w:rPr>
        <w:t xml:space="preserve">В этой связи просим довести данную информацию до сведения лиц, на которых возложена персональная ответственность за состояние </w:t>
      </w:r>
      <w:proofErr w:type="spellStart"/>
      <w:r w:rsidRPr="0040314D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0314D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в органе (организации).</w:t>
      </w:r>
    </w:p>
    <w:p w:rsidR="0040314D" w:rsidRPr="0040314D" w:rsidRDefault="0040314D" w:rsidP="004031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314D" w:rsidRPr="0040314D" w:rsidRDefault="0040314D" w:rsidP="0040314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0021"/>
      <w:bookmarkEnd w:id="19"/>
      <w:r w:rsidRPr="0040314D">
        <w:rPr>
          <w:rFonts w:ascii="Arial" w:eastAsia="Times New Roman" w:hAnsi="Arial" w:cs="Arial"/>
          <w:sz w:val="24"/>
          <w:szCs w:val="24"/>
          <w:lang w:eastAsia="ru-RU"/>
        </w:rPr>
        <w:t>А.В.ВОВЧЕНКО</w:t>
      </w:r>
    </w:p>
    <w:p w:rsidR="00B01B94" w:rsidRPr="0040314D" w:rsidRDefault="00B01B94"/>
    <w:sectPr w:rsidR="00B01B94" w:rsidRPr="0040314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4D"/>
    <w:rsid w:val="003636AE"/>
    <w:rsid w:val="0040314D"/>
    <w:rsid w:val="00490505"/>
    <w:rsid w:val="009A3F48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>Krokoz™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2020-06-15T10:22:00Z</dcterms:created>
  <dcterms:modified xsi:type="dcterms:W3CDTF">2020-06-15T10:22:00Z</dcterms:modified>
</cp:coreProperties>
</file>