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F5" w:rsidRPr="00E10AF5" w:rsidRDefault="00E10AF5" w:rsidP="00E10AF5">
      <w:pPr>
        <w:spacing w:after="0" w:line="240" w:lineRule="auto"/>
        <w:jc w:val="center"/>
        <w:rPr>
          <w:rFonts w:ascii="Verdana" w:eastAsia="Times New Roman" w:hAnsi="Verdana" w:cs="Times New Roman"/>
          <w:b/>
          <w:bCs/>
          <w:sz w:val="21"/>
          <w:szCs w:val="21"/>
          <w:lang w:eastAsia="ru-RU"/>
        </w:rPr>
      </w:pPr>
      <w:r w:rsidRPr="00E10AF5">
        <w:rPr>
          <w:rFonts w:ascii="Arial" w:eastAsia="Times New Roman" w:hAnsi="Arial" w:cs="Arial"/>
          <w:b/>
          <w:bCs/>
          <w:sz w:val="24"/>
          <w:szCs w:val="24"/>
          <w:lang w:eastAsia="ru-RU"/>
        </w:rPr>
        <w:t>МИНИСТЕРСТВО ФИНАНСОВ РОССИЙСКОЙ ФЕДЕРАЦИИ</w:t>
      </w:r>
    </w:p>
    <w:p w:rsidR="00E10AF5" w:rsidRPr="00E10AF5" w:rsidRDefault="00E10AF5" w:rsidP="00E10AF5">
      <w:pPr>
        <w:spacing w:after="0" w:line="240" w:lineRule="auto"/>
        <w:jc w:val="center"/>
        <w:rPr>
          <w:rFonts w:ascii="Verdana" w:eastAsia="Times New Roman" w:hAnsi="Verdana" w:cs="Times New Roman"/>
          <w:b/>
          <w:bCs/>
          <w:sz w:val="21"/>
          <w:szCs w:val="21"/>
          <w:lang w:eastAsia="ru-RU"/>
        </w:rPr>
      </w:pPr>
      <w:r w:rsidRPr="00E10AF5">
        <w:rPr>
          <w:rFonts w:ascii="Arial" w:eastAsia="Times New Roman" w:hAnsi="Arial" w:cs="Arial"/>
          <w:b/>
          <w:bCs/>
          <w:sz w:val="24"/>
          <w:szCs w:val="24"/>
          <w:lang w:eastAsia="ru-RU"/>
        </w:rPr>
        <w:t> </w:t>
      </w:r>
    </w:p>
    <w:p w:rsidR="00E10AF5" w:rsidRPr="00E10AF5" w:rsidRDefault="00E10AF5" w:rsidP="00E10AF5">
      <w:pPr>
        <w:spacing w:after="0" w:line="240" w:lineRule="auto"/>
        <w:jc w:val="center"/>
        <w:rPr>
          <w:rFonts w:ascii="Verdana" w:eastAsia="Times New Roman" w:hAnsi="Verdana" w:cs="Times New Roman"/>
          <w:b/>
          <w:bCs/>
          <w:sz w:val="21"/>
          <w:szCs w:val="21"/>
          <w:lang w:eastAsia="ru-RU"/>
        </w:rPr>
      </w:pPr>
      <w:r w:rsidRPr="00E10AF5">
        <w:rPr>
          <w:rFonts w:ascii="Arial" w:eastAsia="Times New Roman" w:hAnsi="Arial" w:cs="Arial"/>
          <w:b/>
          <w:bCs/>
          <w:sz w:val="24"/>
          <w:szCs w:val="24"/>
          <w:lang w:eastAsia="ru-RU"/>
        </w:rPr>
        <w:t>ПИСЬМО</w:t>
      </w:r>
    </w:p>
    <w:p w:rsidR="00E10AF5" w:rsidRPr="00E10AF5" w:rsidRDefault="00E10AF5" w:rsidP="00E10AF5">
      <w:pPr>
        <w:spacing w:after="0" w:line="240" w:lineRule="auto"/>
        <w:jc w:val="center"/>
        <w:rPr>
          <w:rFonts w:ascii="Verdana" w:eastAsia="Times New Roman" w:hAnsi="Verdana" w:cs="Times New Roman"/>
          <w:b/>
          <w:bCs/>
          <w:sz w:val="21"/>
          <w:szCs w:val="21"/>
          <w:lang w:eastAsia="ru-RU"/>
        </w:rPr>
      </w:pPr>
      <w:r w:rsidRPr="00E10AF5">
        <w:rPr>
          <w:rFonts w:ascii="Arial" w:eastAsia="Times New Roman" w:hAnsi="Arial" w:cs="Arial"/>
          <w:b/>
          <w:bCs/>
          <w:sz w:val="24"/>
          <w:szCs w:val="24"/>
          <w:lang w:eastAsia="ru-RU"/>
        </w:rPr>
        <w:t>от 7 мая 2020 г. N 24-03-07/36958</w:t>
      </w:r>
    </w:p>
    <w:p w:rsidR="00E10AF5" w:rsidRPr="00E10AF5" w:rsidRDefault="00E10AF5" w:rsidP="00E10AF5">
      <w:pPr>
        <w:spacing w:after="0" w:line="240" w:lineRule="auto"/>
        <w:rPr>
          <w:rFonts w:ascii="Verdana" w:eastAsia="Times New Roman" w:hAnsi="Verdana" w:cs="Times New Roman"/>
          <w:sz w:val="21"/>
          <w:szCs w:val="21"/>
          <w:lang w:eastAsia="ru-RU"/>
        </w:rPr>
      </w:pPr>
      <w:r w:rsidRPr="00E10AF5">
        <w:rPr>
          <w:rFonts w:ascii="Times New Roman" w:eastAsia="Times New Roman" w:hAnsi="Times New Roman" w:cs="Times New Roman"/>
          <w:sz w:val="24"/>
          <w:szCs w:val="24"/>
          <w:lang w:eastAsia="ru-RU"/>
        </w:rPr>
        <w:t> </w:t>
      </w:r>
    </w:p>
    <w:p w:rsidR="00E10AF5" w:rsidRPr="00E10AF5" w:rsidRDefault="00E10AF5" w:rsidP="00E10AF5">
      <w:pPr>
        <w:spacing w:after="0" w:line="240" w:lineRule="auto"/>
        <w:ind w:firstLine="540"/>
        <w:jc w:val="both"/>
        <w:rPr>
          <w:rFonts w:ascii="Verdana" w:eastAsia="Times New Roman" w:hAnsi="Verdana" w:cs="Times New Roman"/>
          <w:sz w:val="21"/>
          <w:szCs w:val="21"/>
          <w:lang w:eastAsia="ru-RU"/>
        </w:rPr>
      </w:pPr>
      <w:proofErr w:type="gramStart"/>
      <w:r w:rsidRPr="00E10AF5">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предложение по вопросу о внесении изменений в Федеральный закон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уменьшения заказчиком цены контракта на сумму налога на добавленную стоимость, в</w:t>
      </w:r>
      <w:proofErr w:type="gramEnd"/>
      <w:r w:rsidRPr="00E10AF5">
        <w:rPr>
          <w:rFonts w:ascii="Times New Roman" w:eastAsia="Times New Roman" w:hAnsi="Times New Roman" w:cs="Times New Roman"/>
          <w:sz w:val="24"/>
          <w:szCs w:val="24"/>
          <w:lang w:eastAsia="ru-RU"/>
        </w:rPr>
        <w:t xml:space="preserve"> </w:t>
      </w:r>
      <w:proofErr w:type="gramStart"/>
      <w:r w:rsidRPr="00E10AF5">
        <w:rPr>
          <w:rFonts w:ascii="Times New Roman" w:eastAsia="Times New Roman" w:hAnsi="Times New Roman" w:cs="Times New Roman"/>
          <w:sz w:val="24"/>
          <w:szCs w:val="24"/>
          <w:lang w:eastAsia="ru-RU"/>
        </w:rPr>
        <w:t>случае</w:t>
      </w:r>
      <w:proofErr w:type="gramEnd"/>
      <w:r w:rsidRPr="00E10AF5">
        <w:rPr>
          <w:rFonts w:ascii="Times New Roman" w:eastAsia="Times New Roman" w:hAnsi="Times New Roman" w:cs="Times New Roman"/>
          <w:sz w:val="24"/>
          <w:szCs w:val="24"/>
          <w:lang w:eastAsia="ru-RU"/>
        </w:rPr>
        <w:t xml:space="preserve"> если контракт заключается с поставщиком (подрядчиком, исполнителем), применяющим упрощенную систему налогообложения, в рамках своей компетенции сообщает следующее.</w:t>
      </w:r>
    </w:p>
    <w:p w:rsidR="00E10AF5" w:rsidRPr="00E10AF5" w:rsidRDefault="00E10AF5" w:rsidP="00E10AF5">
      <w:pPr>
        <w:spacing w:after="0" w:line="240" w:lineRule="auto"/>
        <w:ind w:firstLine="540"/>
        <w:jc w:val="both"/>
        <w:rPr>
          <w:rFonts w:ascii="Verdana" w:eastAsia="Times New Roman" w:hAnsi="Verdana" w:cs="Times New Roman"/>
          <w:sz w:val="21"/>
          <w:szCs w:val="21"/>
          <w:lang w:eastAsia="ru-RU"/>
        </w:rPr>
      </w:pPr>
      <w:r w:rsidRPr="00E10AF5">
        <w:rPr>
          <w:rFonts w:ascii="Times New Roman" w:eastAsia="Times New Roman" w:hAnsi="Times New Roman" w:cs="Times New Roman"/>
          <w:sz w:val="24"/>
          <w:szCs w:val="24"/>
          <w:lang w:eastAsia="ru-RU"/>
        </w:rPr>
        <w:t>В целях снижения налоговой нагрузки Налоговым кодексом Российской Федерации установлены специальные налоговые режимы, представляющие собой особый порядок исчисления и уплаты налогов в течение определенного периода времени. Специальные налоговые режимы предоставляют возможность освобождения от уплаты таких налогов, как налог на прибыль организаций, налог на имущество организаций, налог на добавленную стоимость, налог на доходы физических лиц. При этом к налогоплательщикам применяются пониженные требования к налоговому администрированию.</w:t>
      </w:r>
    </w:p>
    <w:p w:rsidR="00E10AF5" w:rsidRPr="00E10AF5" w:rsidRDefault="00E10AF5" w:rsidP="00E10AF5">
      <w:pPr>
        <w:spacing w:after="0" w:line="240" w:lineRule="auto"/>
        <w:ind w:firstLine="540"/>
        <w:jc w:val="both"/>
        <w:rPr>
          <w:rFonts w:ascii="Verdana" w:eastAsia="Times New Roman" w:hAnsi="Verdana" w:cs="Times New Roman"/>
          <w:sz w:val="21"/>
          <w:szCs w:val="21"/>
          <w:lang w:eastAsia="ru-RU"/>
        </w:rPr>
      </w:pPr>
      <w:r w:rsidRPr="00E10AF5">
        <w:rPr>
          <w:rFonts w:ascii="Times New Roman" w:eastAsia="Times New Roman" w:hAnsi="Times New Roman" w:cs="Times New Roman"/>
          <w:sz w:val="24"/>
          <w:szCs w:val="24"/>
          <w:lang w:eastAsia="ru-RU"/>
        </w:rPr>
        <w:t xml:space="preserve">В соответствии с Законом N 44-ФЗ любой хозяйствующий субъект, в том </w:t>
      </w:r>
      <w:proofErr w:type="gramStart"/>
      <w:r w:rsidRPr="00E10AF5">
        <w:rPr>
          <w:rFonts w:ascii="Times New Roman" w:eastAsia="Times New Roman" w:hAnsi="Times New Roman" w:cs="Times New Roman"/>
          <w:sz w:val="24"/>
          <w:szCs w:val="24"/>
          <w:lang w:eastAsia="ru-RU"/>
        </w:rPr>
        <w:t>числе</w:t>
      </w:r>
      <w:proofErr w:type="gramEnd"/>
      <w:r w:rsidRPr="00E10AF5">
        <w:rPr>
          <w:rFonts w:ascii="Times New Roman" w:eastAsia="Times New Roman" w:hAnsi="Times New Roman" w:cs="Times New Roman"/>
          <w:sz w:val="24"/>
          <w:szCs w:val="24"/>
          <w:lang w:eastAsia="ru-RU"/>
        </w:rPr>
        <w:t xml:space="preserve"> который освобожден от уплаты налога на добавленную стоимость и применяет специальный налоговый режим, вправе участвовать в закупках.</w:t>
      </w:r>
    </w:p>
    <w:p w:rsidR="00E10AF5" w:rsidRPr="00E10AF5" w:rsidRDefault="00E10AF5" w:rsidP="00E10AF5">
      <w:pPr>
        <w:spacing w:after="0" w:line="240" w:lineRule="auto"/>
        <w:ind w:firstLine="540"/>
        <w:jc w:val="both"/>
        <w:rPr>
          <w:rFonts w:ascii="Verdana" w:eastAsia="Times New Roman" w:hAnsi="Verdana" w:cs="Times New Roman"/>
          <w:sz w:val="21"/>
          <w:szCs w:val="21"/>
          <w:lang w:eastAsia="ru-RU"/>
        </w:rPr>
      </w:pPr>
      <w:r w:rsidRPr="00E10AF5">
        <w:rPr>
          <w:rFonts w:ascii="Times New Roman" w:eastAsia="Times New Roman" w:hAnsi="Times New Roman" w:cs="Times New Roman"/>
          <w:sz w:val="24"/>
          <w:szCs w:val="24"/>
          <w:lang w:eastAsia="ru-RU"/>
        </w:rPr>
        <w:t>С учетом положений Закона N 44-ФЗ контракт заключается и оплачивается заказчиком по цене победителя закупок вне зависимости от применения системы налогообложения у победителя.</w:t>
      </w:r>
    </w:p>
    <w:p w:rsidR="00E10AF5" w:rsidRPr="00E10AF5" w:rsidRDefault="00E10AF5" w:rsidP="00E10AF5">
      <w:pPr>
        <w:spacing w:after="0" w:line="240" w:lineRule="auto"/>
        <w:ind w:firstLine="540"/>
        <w:jc w:val="both"/>
        <w:rPr>
          <w:rFonts w:ascii="Verdana" w:eastAsia="Times New Roman" w:hAnsi="Verdana" w:cs="Times New Roman"/>
          <w:sz w:val="21"/>
          <w:szCs w:val="21"/>
          <w:lang w:eastAsia="ru-RU"/>
        </w:rPr>
      </w:pPr>
      <w:proofErr w:type="gramStart"/>
      <w:r w:rsidRPr="00E10AF5">
        <w:rPr>
          <w:rFonts w:ascii="Times New Roman" w:eastAsia="Times New Roman" w:hAnsi="Times New Roman" w:cs="Times New Roman"/>
          <w:sz w:val="24"/>
          <w:szCs w:val="24"/>
          <w:lang w:eastAsia="ru-RU"/>
        </w:rPr>
        <w:t>При этом необходимо отметить, что положения Закона N 44-ФЗ позволяют заказчику в случае заключения контракта с физическим лицом, не являющимся индивидуальным предпринимателем или иным лицом, занимающимся частной практикой, уплатить ему сумму, уменьшенную на величину налоговых платежей, которые будут перечислены заказчиком в соответствующий бюджет во исполнение обязанности налогового агента при выплате вознаграждения физическому лицу.</w:t>
      </w:r>
      <w:proofErr w:type="gramEnd"/>
    </w:p>
    <w:p w:rsidR="00E10AF5" w:rsidRPr="00E10AF5" w:rsidRDefault="00E10AF5" w:rsidP="00E10AF5">
      <w:pPr>
        <w:spacing w:after="0" w:line="240" w:lineRule="auto"/>
        <w:ind w:firstLine="540"/>
        <w:jc w:val="both"/>
        <w:rPr>
          <w:rFonts w:ascii="Verdana" w:eastAsia="Times New Roman" w:hAnsi="Verdana" w:cs="Times New Roman"/>
          <w:sz w:val="21"/>
          <w:szCs w:val="21"/>
          <w:lang w:eastAsia="ru-RU"/>
        </w:rPr>
      </w:pPr>
      <w:r w:rsidRPr="00E10AF5">
        <w:rPr>
          <w:rFonts w:ascii="Times New Roman" w:eastAsia="Times New Roman" w:hAnsi="Times New Roman" w:cs="Times New Roman"/>
          <w:sz w:val="24"/>
          <w:szCs w:val="24"/>
          <w:lang w:eastAsia="ru-RU"/>
        </w:rPr>
        <w:t>Организация, применяющая специальный налоговый режим, осуществляя хозяйственную деятельность и приобретая товары (работы, услуги), уплачивает за них полную цену (включающую налог на добавленную стоимость), в случае если контрагент такой организации является плательщиком налога на добавленную стоимость. В дальнейшем организация, применяющая специальный налоговый режим, реализуя заказчику товары (работы, услуги) без учета налога на добавленную стоимость, не сможет покрыть свои издержки, возникающие в связи с тем, что ранее их оплата была произведена с учетом налога на добавленную стоимость.</w:t>
      </w:r>
    </w:p>
    <w:p w:rsidR="00E10AF5" w:rsidRPr="00E10AF5" w:rsidRDefault="00E10AF5" w:rsidP="00E10AF5">
      <w:pPr>
        <w:spacing w:after="0" w:line="240" w:lineRule="auto"/>
        <w:ind w:firstLine="540"/>
        <w:jc w:val="both"/>
        <w:rPr>
          <w:rFonts w:ascii="Verdana" w:eastAsia="Times New Roman" w:hAnsi="Verdana" w:cs="Times New Roman"/>
          <w:sz w:val="21"/>
          <w:szCs w:val="21"/>
          <w:lang w:eastAsia="ru-RU"/>
        </w:rPr>
      </w:pPr>
      <w:r w:rsidRPr="00E10AF5">
        <w:rPr>
          <w:rFonts w:ascii="Times New Roman" w:eastAsia="Times New Roman" w:hAnsi="Times New Roman" w:cs="Times New Roman"/>
          <w:sz w:val="24"/>
          <w:szCs w:val="24"/>
          <w:lang w:eastAsia="ru-RU"/>
        </w:rPr>
        <w:t>Таким образом, снижение цены контракта, заключенного с поставщиком (подрядчиком, исполнителем), применяющим специальный налоговый режим, на размер налога на добавленную стоимость может привести такого поставщика (подрядчика, исполнителя) к прямым убыткам.</w:t>
      </w:r>
    </w:p>
    <w:p w:rsidR="00E10AF5" w:rsidRPr="00E10AF5" w:rsidRDefault="00E10AF5" w:rsidP="00E10AF5">
      <w:pPr>
        <w:spacing w:after="0" w:line="240" w:lineRule="auto"/>
        <w:ind w:firstLine="540"/>
        <w:jc w:val="both"/>
        <w:rPr>
          <w:rFonts w:ascii="Verdana" w:eastAsia="Times New Roman" w:hAnsi="Verdana" w:cs="Times New Roman"/>
          <w:sz w:val="21"/>
          <w:szCs w:val="21"/>
          <w:lang w:eastAsia="ru-RU"/>
        </w:rPr>
      </w:pPr>
      <w:r w:rsidRPr="00E10AF5">
        <w:rPr>
          <w:rFonts w:ascii="Times New Roman" w:eastAsia="Times New Roman" w:hAnsi="Times New Roman" w:cs="Times New Roman"/>
          <w:sz w:val="24"/>
          <w:szCs w:val="24"/>
          <w:lang w:eastAsia="ru-RU"/>
        </w:rPr>
        <w:t>Учитывая изложенное, внесение указанных изменений в законодательство Российской Федерации Департаментом не поддерживается.</w:t>
      </w:r>
    </w:p>
    <w:p w:rsidR="00E10AF5" w:rsidRPr="00E10AF5" w:rsidRDefault="00E10AF5" w:rsidP="00E10AF5">
      <w:pPr>
        <w:spacing w:after="0" w:line="240" w:lineRule="auto"/>
        <w:rPr>
          <w:rFonts w:ascii="Verdana" w:eastAsia="Times New Roman" w:hAnsi="Verdana" w:cs="Times New Roman"/>
          <w:sz w:val="21"/>
          <w:szCs w:val="21"/>
          <w:lang w:eastAsia="ru-RU"/>
        </w:rPr>
      </w:pPr>
      <w:r w:rsidRPr="00E10AF5">
        <w:rPr>
          <w:rFonts w:ascii="Times New Roman" w:eastAsia="Times New Roman" w:hAnsi="Times New Roman" w:cs="Times New Roman"/>
          <w:sz w:val="24"/>
          <w:szCs w:val="24"/>
          <w:lang w:eastAsia="ru-RU"/>
        </w:rPr>
        <w:t> </w:t>
      </w:r>
    </w:p>
    <w:p w:rsidR="00E10AF5" w:rsidRPr="00E10AF5" w:rsidRDefault="00E10AF5" w:rsidP="00E10AF5">
      <w:pPr>
        <w:spacing w:after="0" w:line="240" w:lineRule="auto"/>
        <w:jc w:val="right"/>
        <w:rPr>
          <w:rFonts w:ascii="Verdana" w:eastAsia="Times New Roman" w:hAnsi="Verdana" w:cs="Times New Roman"/>
          <w:sz w:val="21"/>
          <w:szCs w:val="21"/>
          <w:lang w:eastAsia="ru-RU"/>
        </w:rPr>
      </w:pPr>
      <w:r w:rsidRPr="00E10AF5">
        <w:rPr>
          <w:rFonts w:ascii="Times New Roman" w:eastAsia="Times New Roman" w:hAnsi="Times New Roman" w:cs="Times New Roman"/>
          <w:sz w:val="24"/>
          <w:szCs w:val="24"/>
          <w:lang w:eastAsia="ru-RU"/>
        </w:rPr>
        <w:t>Заместитель директора Департамента</w:t>
      </w:r>
    </w:p>
    <w:p w:rsidR="00E10AF5" w:rsidRPr="00E10AF5" w:rsidRDefault="00E10AF5" w:rsidP="00E10AF5">
      <w:pPr>
        <w:spacing w:after="0" w:line="240" w:lineRule="auto"/>
        <w:jc w:val="right"/>
        <w:rPr>
          <w:rFonts w:ascii="Verdana" w:eastAsia="Times New Roman" w:hAnsi="Verdana" w:cs="Times New Roman"/>
          <w:sz w:val="21"/>
          <w:szCs w:val="21"/>
          <w:lang w:eastAsia="ru-RU"/>
        </w:rPr>
      </w:pPr>
      <w:r w:rsidRPr="00E10AF5">
        <w:rPr>
          <w:rFonts w:ascii="Times New Roman" w:eastAsia="Times New Roman" w:hAnsi="Times New Roman" w:cs="Times New Roman"/>
          <w:sz w:val="24"/>
          <w:szCs w:val="24"/>
          <w:lang w:eastAsia="ru-RU"/>
        </w:rPr>
        <w:t>Д.А.ГОТОВЦЕВ</w:t>
      </w:r>
    </w:p>
    <w:p w:rsidR="00E10AF5" w:rsidRPr="00E10AF5" w:rsidRDefault="00E10AF5" w:rsidP="00E10AF5">
      <w:pPr>
        <w:spacing w:after="0" w:line="240" w:lineRule="auto"/>
        <w:rPr>
          <w:rFonts w:ascii="Verdana" w:eastAsia="Times New Roman" w:hAnsi="Verdana" w:cs="Times New Roman"/>
          <w:sz w:val="21"/>
          <w:szCs w:val="21"/>
          <w:lang w:eastAsia="ru-RU"/>
        </w:rPr>
      </w:pPr>
      <w:r w:rsidRPr="00E10AF5">
        <w:rPr>
          <w:rFonts w:ascii="Times New Roman" w:eastAsia="Times New Roman" w:hAnsi="Times New Roman" w:cs="Times New Roman"/>
          <w:sz w:val="24"/>
          <w:szCs w:val="24"/>
          <w:lang w:eastAsia="ru-RU"/>
        </w:rPr>
        <w:t>07.05.2020</w:t>
      </w:r>
    </w:p>
    <w:p w:rsidR="002F5189" w:rsidRPr="002F5189" w:rsidRDefault="002F5189" w:rsidP="00E10AF5">
      <w:pPr>
        <w:rPr>
          <w:szCs w:val="21"/>
        </w:rPr>
      </w:pPr>
    </w:p>
    <w:sectPr w:rsidR="002F5189" w:rsidRPr="002F5189"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371E"/>
    <w:rsid w:val="002044B3"/>
    <w:rsid w:val="002F32E8"/>
    <w:rsid w:val="002F5189"/>
    <w:rsid w:val="003636AE"/>
    <w:rsid w:val="003A667E"/>
    <w:rsid w:val="00490505"/>
    <w:rsid w:val="00744ADE"/>
    <w:rsid w:val="007B6F50"/>
    <w:rsid w:val="009E1445"/>
    <w:rsid w:val="00B01B94"/>
    <w:rsid w:val="00B707DE"/>
    <w:rsid w:val="00CE371E"/>
    <w:rsid w:val="00E10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23137">
      <w:bodyDiv w:val="1"/>
      <w:marLeft w:val="0"/>
      <w:marRight w:val="0"/>
      <w:marTop w:val="0"/>
      <w:marBottom w:val="0"/>
      <w:divBdr>
        <w:top w:val="none" w:sz="0" w:space="0" w:color="auto"/>
        <w:left w:val="none" w:sz="0" w:space="0" w:color="auto"/>
        <w:bottom w:val="none" w:sz="0" w:space="0" w:color="auto"/>
        <w:right w:val="none" w:sz="0" w:space="0" w:color="auto"/>
      </w:divBdr>
      <w:divsChild>
        <w:div w:id="359354349">
          <w:marLeft w:val="0"/>
          <w:marRight w:val="0"/>
          <w:marTop w:val="0"/>
          <w:marBottom w:val="0"/>
          <w:divBdr>
            <w:top w:val="none" w:sz="0" w:space="0" w:color="auto"/>
            <w:left w:val="none" w:sz="0" w:space="0" w:color="auto"/>
            <w:bottom w:val="none" w:sz="0" w:space="0" w:color="auto"/>
            <w:right w:val="none" w:sz="0" w:space="0" w:color="auto"/>
          </w:divBdr>
        </w:div>
        <w:div w:id="1469401116">
          <w:marLeft w:val="0"/>
          <w:marRight w:val="0"/>
          <w:marTop w:val="0"/>
          <w:marBottom w:val="0"/>
          <w:divBdr>
            <w:top w:val="none" w:sz="0" w:space="0" w:color="auto"/>
            <w:left w:val="none" w:sz="0" w:space="0" w:color="auto"/>
            <w:bottom w:val="none" w:sz="0" w:space="0" w:color="auto"/>
            <w:right w:val="none" w:sz="0" w:space="0" w:color="auto"/>
          </w:divBdr>
        </w:div>
        <w:div w:id="119737141">
          <w:marLeft w:val="0"/>
          <w:marRight w:val="0"/>
          <w:marTop w:val="0"/>
          <w:marBottom w:val="0"/>
          <w:divBdr>
            <w:top w:val="none" w:sz="0" w:space="0" w:color="auto"/>
            <w:left w:val="none" w:sz="0" w:space="0" w:color="auto"/>
            <w:bottom w:val="none" w:sz="0" w:space="0" w:color="auto"/>
            <w:right w:val="none" w:sz="0" w:space="0" w:color="auto"/>
          </w:divBdr>
        </w:div>
      </w:divsChild>
    </w:div>
    <w:div w:id="172689507">
      <w:bodyDiv w:val="1"/>
      <w:marLeft w:val="0"/>
      <w:marRight w:val="0"/>
      <w:marTop w:val="0"/>
      <w:marBottom w:val="0"/>
      <w:divBdr>
        <w:top w:val="none" w:sz="0" w:space="0" w:color="auto"/>
        <w:left w:val="none" w:sz="0" w:space="0" w:color="auto"/>
        <w:bottom w:val="none" w:sz="0" w:space="0" w:color="auto"/>
        <w:right w:val="none" w:sz="0" w:space="0" w:color="auto"/>
      </w:divBdr>
      <w:divsChild>
        <w:div w:id="66925260">
          <w:marLeft w:val="0"/>
          <w:marRight w:val="0"/>
          <w:marTop w:val="0"/>
          <w:marBottom w:val="0"/>
          <w:divBdr>
            <w:top w:val="none" w:sz="0" w:space="0" w:color="auto"/>
            <w:left w:val="none" w:sz="0" w:space="0" w:color="auto"/>
            <w:bottom w:val="none" w:sz="0" w:space="0" w:color="auto"/>
            <w:right w:val="none" w:sz="0" w:space="0" w:color="auto"/>
          </w:divBdr>
        </w:div>
        <w:div w:id="1708800934">
          <w:marLeft w:val="0"/>
          <w:marRight w:val="0"/>
          <w:marTop w:val="0"/>
          <w:marBottom w:val="0"/>
          <w:divBdr>
            <w:top w:val="none" w:sz="0" w:space="0" w:color="auto"/>
            <w:left w:val="none" w:sz="0" w:space="0" w:color="auto"/>
            <w:bottom w:val="none" w:sz="0" w:space="0" w:color="auto"/>
            <w:right w:val="none" w:sz="0" w:space="0" w:color="auto"/>
          </w:divBdr>
        </w:div>
        <w:div w:id="1586107694">
          <w:marLeft w:val="0"/>
          <w:marRight w:val="0"/>
          <w:marTop w:val="0"/>
          <w:marBottom w:val="0"/>
          <w:divBdr>
            <w:top w:val="none" w:sz="0" w:space="0" w:color="auto"/>
            <w:left w:val="none" w:sz="0" w:space="0" w:color="auto"/>
            <w:bottom w:val="none" w:sz="0" w:space="0" w:color="auto"/>
            <w:right w:val="none" w:sz="0" w:space="0" w:color="auto"/>
          </w:divBdr>
        </w:div>
      </w:divsChild>
    </w:div>
    <w:div w:id="1231304865">
      <w:bodyDiv w:val="1"/>
      <w:marLeft w:val="0"/>
      <w:marRight w:val="0"/>
      <w:marTop w:val="0"/>
      <w:marBottom w:val="0"/>
      <w:divBdr>
        <w:top w:val="none" w:sz="0" w:space="0" w:color="auto"/>
        <w:left w:val="none" w:sz="0" w:space="0" w:color="auto"/>
        <w:bottom w:val="none" w:sz="0" w:space="0" w:color="auto"/>
        <w:right w:val="none" w:sz="0" w:space="0" w:color="auto"/>
      </w:divBdr>
      <w:divsChild>
        <w:div w:id="1426684777">
          <w:marLeft w:val="0"/>
          <w:marRight w:val="0"/>
          <w:marTop w:val="0"/>
          <w:marBottom w:val="0"/>
          <w:divBdr>
            <w:top w:val="none" w:sz="0" w:space="0" w:color="auto"/>
            <w:left w:val="none" w:sz="0" w:space="0" w:color="auto"/>
            <w:bottom w:val="none" w:sz="0" w:space="0" w:color="auto"/>
            <w:right w:val="none" w:sz="0" w:space="0" w:color="auto"/>
          </w:divBdr>
        </w:div>
        <w:div w:id="694616483">
          <w:marLeft w:val="0"/>
          <w:marRight w:val="0"/>
          <w:marTop w:val="0"/>
          <w:marBottom w:val="0"/>
          <w:divBdr>
            <w:top w:val="none" w:sz="0" w:space="0" w:color="auto"/>
            <w:left w:val="none" w:sz="0" w:space="0" w:color="auto"/>
            <w:bottom w:val="none" w:sz="0" w:space="0" w:color="auto"/>
            <w:right w:val="none" w:sz="0" w:space="0" w:color="auto"/>
          </w:divBdr>
        </w:div>
        <w:div w:id="1151942215">
          <w:marLeft w:val="0"/>
          <w:marRight w:val="0"/>
          <w:marTop w:val="0"/>
          <w:marBottom w:val="0"/>
          <w:divBdr>
            <w:top w:val="none" w:sz="0" w:space="0" w:color="auto"/>
            <w:left w:val="none" w:sz="0" w:space="0" w:color="auto"/>
            <w:bottom w:val="none" w:sz="0" w:space="0" w:color="auto"/>
            <w:right w:val="none" w:sz="0" w:space="0" w:color="auto"/>
          </w:divBdr>
        </w:div>
      </w:divsChild>
    </w:div>
    <w:div w:id="1447845760">
      <w:bodyDiv w:val="1"/>
      <w:marLeft w:val="0"/>
      <w:marRight w:val="0"/>
      <w:marTop w:val="0"/>
      <w:marBottom w:val="0"/>
      <w:divBdr>
        <w:top w:val="none" w:sz="0" w:space="0" w:color="auto"/>
        <w:left w:val="none" w:sz="0" w:space="0" w:color="auto"/>
        <w:bottom w:val="none" w:sz="0" w:space="0" w:color="auto"/>
        <w:right w:val="none" w:sz="0" w:space="0" w:color="auto"/>
      </w:divBdr>
      <w:divsChild>
        <w:div w:id="2116097415">
          <w:marLeft w:val="0"/>
          <w:marRight w:val="0"/>
          <w:marTop w:val="0"/>
          <w:marBottom w:val="0"/>
          <w:divBdr>
            <w:top w:val="none" w:sz="0" w:space="0" w:color="auto"/>
            <w:left w:val="none" w:sz="0" w:space="0" w:color="auto"/>
            <w:bottom w:val="none" w:sz="0" w:space="0" w:color="auto"/>
            <w:right w:val="none" w:sz="0" w:space="0" w:color="auto"/>
          </w:divBdr>
        </w:div>
        <w:div w:id="1801533189">
          <w:marLeft w:val="0"/>
          <w:marRight w:val="0"/>
          <w:marTop w:val="0"/>
          <w:marBottom w:val="0"/>
          <w:divBdr>
            <w:top w:val="none" w:sz="0" w:space="0" w:color="auto"/>
            <w:left w:val="none" w:sz="0" w:space="0" w:color="auto"/>
            <w:bottom w:val="none" w:sz="0" w:space="0" w:color="auto"/>
            <w:right w:val="none" w:sz="0" w:space="0" w:color="auto"/>
          </w:divBdr>
        </w:div>
        <w:div w:id="1469784676">
          <w:marLeft w:val="0"/>
          <w:marRight w:val="0"/>
          <w:marTop w:val="0"/>
          <w:marBottom w:val="0"/>
          <w:divBdr>
            <w:top w:val="none" w:sz="0" w:space="0" w:color="auto"/>
            <w:left w:val="none" w:sz="0" w:space="0" w:color="auto"/>
            <w:bottom w:val="none" w:sz="0" w:space="0" w:color="auto"/>
            <w:right w:val="none" w:sz="0" w:space="0" w:color="auto"/>
          </w:divBdr>
        </w:div>
      </w:divsChild>
    </w:div>
    <w:div w:id="1795447027">
      <w:bodyDiv w:val="1"/>
      <w:marLeft w:val="0"/>
      <w:marRight w:val="0"/>
      <w:marTop w:val="0"/>
      <w:marBottom w:val="0"/>
      <w:divBdr>
        <w:top w:val="none" w:sz="0" w:space="0" w:color="auto"/>
        <w:left w:val="none" w:sz="0" w:space="0" w:color="auto"/>
        <w:bottom w:val="none" w:sz="0" w:space="0" w:color="auto"/>
        <w:right w:val="none" w:sz="0" w:space="0" w:color="auto"/>
      </w:divBdr>
      <w:divsChild>
        <w:div w:id="601303783">
          <w:marLeft w:val="0"/>
          <w:marRight w:val="0"/>
          <w:marTop w:val="0"/>
          <w:marBottom w:val="0"/>
          <w:divBdr>
            <w:top w:val="none" w:sz="0" w:space="0" w:color="auto"/>
            <w:left w:val="none" w:sz="0" w:space="0" w:color="auto"/>
            <w:bottom w:val="none" w:sz="0" w:space="0" w:color="auto"/>
            <w:right w:val="none" w:sz="0" w:space="0" w:color="auto"/>
          </w:divBdr>
        </w:div>
        <w:div w:id="2097632199">
          <w:marLeft w:val="0"/>
          <w:marRight w:val="0"/>
          <w:marTop w:val="0"/>
          <w:marBottom w:val="0"/>
          <w:divBdr>
            <w:top w:val="none" w:sz="0" w:space="0" w:color="auto"/>
            <w:left w:val="none" w:sz="0" w:space="0" w:color="auto"/>
            <w:bottom w:val="none" w:sz="0" w:space="0" w:color="auto"/>
            <w:right w:val="none" w:sz="0" w:space="0" w:color="auto"/>
          </w:divBdr>
        </w:div>
        <w:div w:id="254900011">
          <w:marLeft w:val="0"/>
          <w:marRight w:val="0"/>
          <w:marTop w:val="0"/>
          <w:marBottom w:val="0"/>
          <w:divBdr>
            <w:top w:val="none" w:sz="0" w:space="0" w:color="auto"/>
            <w:left w:val="none" w:sz="0" w:space="0" w:color="auto"/>
            <w:bottom w:val="none" w:sz="0" w:space="0" w:color="auto"/>
            <w:right w:val="none" w:sz="0" w:space="0" w:color="auto"/>
          </w:divBdr>
        </w:div>
      </w:divsChild>
    </w:div>
    <w:div w:id="1798791663">
      <w:bodyDiv w:val="1"/>
      <w:marLeft w:val="0"/>
      <w:marRight w:val="0"/>
      <w:marTop w:val="0"/>
      <w:marBottom w:val="0"/>
      <w:divBdr>
        <w:top w:val="none" w:sz="0" w:space="0" w:color="auto"/>
        <w:left w:val="none" w:sz="0" w:space="0" w:color="auto"/>
        <w:bottom w:val="none" w:sz="0" w:space="0" w:color="auto"/>
        <w:right w:val="none" w:sz="0" w:space="0" w:color="auto"/>
      </w:divBdr>
      <w:divsChild>
        <w:div w:id="766852319">
          <w:marLeft w:val="0"/>
          <w:marRight w:val="0"/>
          <w:marTop w:val="0"/>
          <w:marBottom w:val="0"/>
          <w:divBdr>
            <w:top w:val="none" w:sz="0" w:space="0" w:color="auto"/>
            <w:left w:val="none" w:sz="0" w:space="0" w:color="auto"/>
            <w:bottom w:val="none" w:sz="0" w:space="0" w:color="auto"/>
            <w:right w:val="none" w:sz="0" w:space="0" w:color="auto"/>
          </w:divBdr>
        </w:div>
        <w:div w:id="1436704079">
          <w:marLeft w:val="0"/>
          <w:marRight w:val="0"/>
          <w:marTop w:val="0"/>
          <w:marBottom w:val="0"/>
          <w:divBdr>
            <w:top w:val="none" w:sz="0" w:space="0" w:color="auto"/>
            <w:left w:val="none" w:sz="0" w:space="0" w:color="auto"/>
            <w:bottom w:val="none" w:sz="0" w:space="0" w:color="auto"/>
            <w:right w:val="none" w:sz="0" w:space="0" w:color="auto"/>
          </w:divBdr>
        </w:div>
        <w:div w:id="1381440670">
          <w:marLeft w:val="0"/>
          <w:marRight w:val="0"/>
          <w:marTop w:val="0"/>
          <w:marBottom w:val="0"/>
          <w:divBdr>
            <w:top w:val="none" w:sz="0" w:space="0" w:color="auto"/>
            <w:left w:val="none" w:sz="0" w:space="0" w:color="auto"/>
            <w:bottom w:val="none" w:sz="0" w:space="0" w:color="auto"/>
            <w:right w:val="none" w:sz="0" w:space="0" w:color="auto"/>
          </w:divBdr>
        </w:div>
      </w:divsChild>
    </w:div>
    <w:div w:id="1902793385">
      <w:bodyDiv w:val="1"/>
      <w:marLeft w:val="0"/>
      <w:marRight w:val="0"/>
      <w:marTop w:val="0"/>
      <w:marBottom w:val="0"/>
      <w:divBdr>
        <w:top w:val="none" w:sz="0" w:space="0" w:color="auto"/>
        <w:left w:val="none" w:sz="0" w:space="0" w:color="auto"/>
        <w:bottom w:val="none" w:sz="0" w:space="0" w:color="auto"/>
        <w:right w:val="none" w:sz="0" w:space="0" w:color="auto"/>
      </w:divBdr>
      <w:divsChild>
        <w:div w:id="1501115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2020-07-16T04:14:00Z</dcterms:created>
  <dcterms:modified xsi:type="dcterms:W3CDTF">2020-07-16T04:14:00Z</dcterms:modified>
</cp:coreProperties>
</file>