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690A4F" w:rsidRPr="00690A4F" w:rsidRDefault="00690A4F" w:rsidP="00690A4F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690A4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МИНИСТЕРСТВО ФИНАНСОВ РОССИЙСКОЙ ФЕДЕРАЦИИ</w:t>
      </w:r>
    </w:p>
    <w:p w:rsidR="00690A4F" w:rsidRPr="00690A4F" w:rsidRDefault="00690A4F" w:rsidP="00690A4F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690A4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 </w:t>
      </w:r>
    </w:p>
    <w:p w:rsidR="00690A4F" w:rsidRPr="00690A4F" w:rsidRDefault="00690A4F" w:rsidP="00690A4F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690A4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ПИСЬМО</w:t>
      </w:r>
    </w:p>
    <w:p w:rsidR="00690A4F" w:rsidRPr="00690A4F" w:rsidRDefault="00690A4F" w:rsidP="00690A4F">
      <w:pPr>
        <w:spacing w:after="0" w:line="240" w:lineRule="auto"/>
        <w:jc w:val="center"/>
        <w:rPr>
          <w:rFonts w:ascii="Verdana" w:eastAsia="Times New Roman" w:hAnsi="Verdana" w:cs="Times New Roman"/>
          <w:b/>
          <w:bCs/>
          <w:sz w:val="21"/>
          <w:szCs w:val="21"/>
          <w:lang w:eastAsia="ru-RU"/>
        </w:rPr>
      </w:pPr>
      <w:r w:rsidRPr="00690A4F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от 12 марта 2020 г. N 24-01-08/18892</w:t>
      </w:r>
    </w:p>
    <w:p w:rsidR="00690A4F" w:rsidRPr="00690A4F" w:rsidRDefault="00690A4F" w:rsidP="00690A4F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90A4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90A4F" w:rsidRPr="00690A4F" w:rsidRDefault="00690A4F" w:rsidP="00690A4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690A4F">
        <w:rPr>
          <w:rFonts w:ascii="Times New Roman" w:eastAsia="Times New Roman" w:hAnsi="Times New Roman" w:cs="Times New Roman"/>
          <w:sz w:val="24"/>
          <w:szCs w:val="24"/>
          <w:lang w:eastAsia="ru-RU"/>
        </w:rPr>
        <w:t>Департамент бюджетной политики в сфере контрактной системы Минфина России, рассмотрев обращение от 13.02.2020 о применении положений Федерального закона от 05.04.2013 N 44-ФЗ "О контрактной системе в сфере закупок товаров, работ, услуг для обеспечения государственных и муниципальных нужд" (далее - Закон о контрактной системе) в части использования общедоступной информации при применении метода сопоставимых рыночных цен, сообщает следующее.</w:t>
      </w:r>
      <w:proofErr w:type="gramEnd"/>
    </w:p>
    <w:p w:rsidR="00690A4F" w:rsidRPr="00690A4F" w:rsidRDefault="00690A4F" w:rsidP="00690A4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90A4F">
        <w:rPr>
          <w:rFonts w:ascii="Times New Roman" w:eastAsia="Times New Roman" w:hAnsi="Times New Roman" w:cs="Times New Roman"/>
          <w:sz w:val="24"/>
          <w:szCs w:val="24"/>
          <w:lang w:eastAsia="ru-RU"/>
        </w:rPr>
        <w:t>Положениями статьи 22 Закона о контрактной системе предусмотрено, что при применении метода сопоставимых рыночных цен (анализа рынка) информация о ценах товаров, работ, услуг должна быть получена с учетом сопоставимых с условиями планируемой закупки коммерческих и (или) финансовых условий поставок товаров, выполнения работ, оказания услуг.</w:t>
      </w:r>
    </w:p>
    <w:p w:rsidR="00690A4F" w:rsidRPr="00690A4F" w:rsidRDefault="00690A4F" w:rsidP="00690A4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90A4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этом согласно части 5 статьи 22 Закона о контрактной системе в целях применения метода сопоставимых рыночных цен (анализа рынка) может быть использована общедоступная информация о рыночных ценах товаров, работ, услуг в соответствии с частью 18 указанной статьи.</w:t>
      </w:r>
    </w:p>
    <w:p w:rsidR="00690A4F" w:rsidRPr="00690A4F" w:rsidRDefault="00690A4F" w:rsidP="00690A4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90A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Положениями части 18 статьи 22 Закона о контрактной системе предусмотрено, что к общедоступной информации о ценах товаров, работ, услуг для обеспечения государственных и муниципальных нужд, которая может быть использована для целей определения начальной (максимальной) цены контракта, цены контракта, заключаемого с единственным поставщиком (подрядчиком, исполнителем), </w:t>
      </w:r>
      <w:proofErr w:type="gramStart"/>
      <w:r w:rsidRPr="00690A4F">
        <w:rPr>
          <w:rFonts w:ascii="Times New Roman" w:eastAsia="Times New Roman" w:hAnsi="Times New Roman" w:cs="Times New Roman"/>
          <w:sz w:val="24"/>
          <w:szCs w:val="24"/>
          <w:lang w:eastAsia="ru-RU"/>
        </w:rPr>
        <w:t>относится</w:t>
      </w:r>
      <w:proofErr w:type="gramEnd"/>
      <w:r w:rsidRPr="00690A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информация о ценах товаров, работ, услуг, содержащаяся в контрактах, которые исполнены и </w:t>
      </w:r>
      <w:proofErr w:type="gramStart"/>
      <w:r w:rsidRPr="00690A4F">
        <w:rPr>
          <w:rFonts w:ascii="Times New Roman" w:eastAsia="Times New Roman" w:hAnsi="Times New Roman" w:cs="Times New Roman"/>
          <w:sz w:val="24"/>
          <w:szCs w:val="24"/>
          <w:lang w:eastAsia="ru-RU"/>
        </w:rPr>
        <w:t>по которым не взыскивались неустойки (штрафы, пени) в связи с неисполнением или ненадлежащим исполнением обязательств, предусмотренных этими контрактами.</w:t>
      </w:r>
      <w:proofErr w:type="gramEnd"/>
    </w:p>
    <w:p w:rsidR="00690A4F" w:rsidRPr="00690A4F" w:rsidRDefault="00690A4F" w:rsidP="00690A4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90A4F">
        <w:rPr>
          <w:rFonts w:ascii="Times New Roman" w:eastAsia="Times New Roman" w:hAnsi="Times New Roman" w:cs="Times New Roman"/>
          <w:sz w:val="24"/>
          <w:szCs w:val="24"/>
          <w:lang w:eastAsia="ru-RU"/>
        </w:rPr>
        <w:t>Таким образом, заказчикам при осуществлении поиска ценовой информации в реестре контрактов, заключенных заказчиками (далее - Реестр контрактов), следует принимать в расчет информацию о ценах товаров, работ, услуг, содержащуюся в контрактах, которые исполнены и по которым не взыскивались неустойки (штрафы, пени) в связи с неисполнением или ненадлежащим исполнением обязательств, предусмотренных этими контрактами.</w:t>
      </w:r>
    </w:p>
    <w:p w:rsidR="00690A4F" w:rsidRPr="00690A4F" w:rsidRDefault="00690A4F" w:rsidP="00690A4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90A4F">
        <w:rPr>
          <w:rFonts w:ascii="Times New Roman" w:eastAsia="Times New Roman" w:hAnsi="Times New Roman" w:cs="Times New Roman"/>
          <w:sz w:val="24"/>
          <w:szCs w:val="24"/>
          <w:lang w:eastAsia="ru-RU"/>
        </w:rPr>
        <w:t>Правила ведения реестра контрактов, заключенных заказчиками, утверждены постановлением Правительства Российской Федерации от 28 ноября 2013 года N 1084 "О порядке ведения реестра контрактов, заключенных заказчиками, и реестра контрактов, содержащего сведения, составляющие государственную тайну" (далее - Правила).</w:t>
      </w:r>
    </w:p>
    <w:p w:rsidR="00690A4F" w:rsidRPr="00690A4F" w:rsidRDefault="00690A4F" w:rsidP="00690A4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690A4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подпунктом "к" пункта 2 Правил в Реестр контрактов включается, помимо прочего, информация об исполнении контракта (отдельного этапа исполнения контракта), в том числе информация о стоимости исполненных обязательств (об оплате контракта, отдельного этапа исполнения контракта), о начислении и об уплате неустоек (штрафов, пеней) в связи с ненадлежащим исполнением стороной контракта обязательств, предусмотренных контрактом.</w:t>
      </w:r>
      <w:proofErr w:type="gramEnd"/>
    </w:p>
    <w:p w:rsidR="00690A4F" w:rsidRPr="00690A4F" w:rsidRDefault="00690A4F" w:rsidP="00690A4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90A4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частью 1 статьи 94 Закона о контрактной системе исполнение контракта включает в себя комплекс мер, реализуемых после заключения контракта и направленных на достижение целей осуществления закупки путем взаимодействия заказчика с поставщиком (подрядчиком, исполнителем) в соответствии с гражданским законодательством и Законом о контрактной системе.</w:t>
      </w:r>
    </w:p>
    <w:p w:rsidR="00690A4F" w:rsidRPr="00690A4F" w:rsidRDefault="00690A4F" w:rsidP="00690A4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90A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части 8 статьи 95 Закона о контрактной системе расторжение контракта допускается по соглашению сторон, по решению суда, в случае одностороннего отказа </w:t>
      </w:r>
      <w:r w:rsidRPr="00690A4F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стороны контракта от исполнения контракта в соответствии с гражданским законодательством.</w:t>
      </w:r>
    </w:p>
    <w:p w:rsidR="00690A4F" w:rsidRPr="00690A4F" w:rsidRDefault="00690A4F" w:rsidP="00690A4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90A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Расторжение контракта по соглашению сторон может быть </w:t>
      </w:r>
      <w:proofErr w:type="gramStart"/>
      <w:r w:rsidRPr="00690A4F">
        <w:rPr>
          <w:rFonts w:ascii="Times New Roman" w:eastAsia="Times New Roman" w:hAnsi="Times New Roman" w:cs="Times New Roman"/>
          <w:sz w:val="24"/>
          <w:szCs w:val="24"/>
          <w:lang w:eastAsia="ru-RU"/>
        </w:rPr>
        <w:t>осуществлено</w:t>
      </w:r>
      <w:proofErr w:type="gramEnd"/>
      <w:r w:rsidRPr="00690A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в том числе в случае, если у заказчика отпала необходимость в поставке товаров, выполнении работ, оказании услуг, предусмотренных контрактом. При этом заказчик оплачивает в полном объеме поставленные товары, выполненные работы, оказанные услуги, которые должны быть подтверждены актом приемки. Аванс возвращается заказчику за вычетом поставленных товаров, выполненных работ, оказанных услуг.</w:t>
      </w:r>
    </w:p>
    <w:p w:rsidR="00690A4F" w:rsidRPr="00690A4F" w:rsidRDefault="00690A4F" w:rsidP="00690A4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90A4F">
        <w:rPr>
          <w:rFonts w:ascii="Times New Roman" w:eastAsia="Times New Roman" w:hAnsi="Times New Roman" w:cs="Times New Roman"/>
          <w:sz w:val="24"/>
          <w:szCs w:val="24"/>
          <w:lang w:eastAsia="ru-RU"/>
        </w:rPr>
        <w:t>В соответствии с функционалом единой информационной системы в сфере закупок в Реестре контрактов контракт может иметь статус "Исполнение", "Исполнение завершено", "Исполнение прекращено", "Аннулированные реестровые записи".</w:t>
      </w:r>
    </w:p>
    <w:p w:rsidR="00690A4F" w:rsidRPr="00690A4F" w:rsidRDefault="00690A4F" w:rsidP="00690A4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90A4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 об исполнении контракта, расторгнутого по соглашению сторон, в Реестре контрактов будет соответствовать статусу "Исполнение прекращено".</w:t>
      </w:r>
    </w:p>
    <w:p w:rsidR="00690A4F" w:rsidRPr="00690A4F" w:rsidRDefault="00690A4F" w:rsidP="00690A4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90A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Между тем по такому контракту неустойка (штраф, пеня) в связи с неисполнением или ненадлежащим исполнением обязательств, предусмотренных этим контрактом, не взыскивается, </w:t>
      </w:r>
      <w:proofErr w:type="gramStart"/>
      <w:r w:rsidRPr="00690A4F">
        <w:rPr>
          <w:rFonts w:ascii="Times New Roman" w:eastAsia="Times New Roman" w:hAnsi="Times New Roman" w:cs="Times New Roman"/>
          <w:sz w:val="24"/>
          <w:szCs w:val="24"/>
          <w:lang w:eastAsia="ru-RU"/>
        </w:rPr>
        <w:t>информация</w:t>
      </w:r>
      <w:proofErr w:type="gramEnd"/>
      <w:r w:rsidRPr="00690A4F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о чем отражается в Реестре контрактов.</w:t>
      </w:r>
    </w:p>
    <w:p w:rsidR="00690A4F" w:rsidRPr="00690A4F" w:rsidRDefault="00690A4F" w:rsidP="00690A4F">
      <w:pPr>
        <w:spacing w:after="0" w:line="240" w:lineRule="auto"/>
        <w:ind w:firstLine="540"/>
        <w:jc w:val="both"/>
        <w:rPr>
          <w:rFonts w:ascii="Verdana" w:eastAsia="Times New Roman" w:hAnsi="Verdana" w:cs="Times New Roman"/>
          <w:sz w:val="21"/>
          <w:szCs w:val="21"/>
          <w:lang w:eastAsia="ru-RU"/>
        </w:rPr>
      </w:pPr>
      <w:proofErr w:type="gramStart"/>
      <w:r w:rsidRPr="00690A4F">
        <w:rPr>
          <w:rFonts w:ascii="Times New Roman" w:eastAsia="Times New Roman" w:hAnsi="Times New Roman" w:cs="Times New Roman"/>
          <w:sz w:val="24"/>
          <w:szCs w:val="24"/>
          <w:lang w:eastAsia="ru-RU"/>
        </w:rPr>
        <w:t>Учитывая изложенное, по мнению Департамента, в целях применения метода сопоставимых рыночных цен (анализа рынка) допускается использование информации о контракте, имеющем статус "Исполнение прекращено", как об исполненном при условии отсутствия в отношении такого контракта неустойки (штрафа, пени) в связи с неисполнением или ненадлежащим исполнением обязательств, предусмотренных этим контрактом.</w:t>
      </w:r>
      <w:proofErr w:type="gramEnd"/>
    </w:p>
    <w:p w:rsidR="00690A4F" w:rsidRPr="00690A4F" w:rsidRDefault="00690A4F" w:rsidP="00690A4F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90A4F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690A4F" w:rsidRPr="00690A4F" w:rsidRDefault="00690A4F" w:rsidP="00690A4F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90A4F">
        <w:rPr>
          <w:rFonts w:ascii="Times New Roman" w:eastAsia="Times New Roman" w:hAnsi="Times New Roman" w:cs="Times New Roman"/>
          <w:sz w:val="24"/>
          <w:szCs w:val="24"/>
          <w:lang w:eastAsia="ru-RU"/>
        </w:rPr>
        <w:t>Заместитель директора Департамента</w:t>
      </w:r>
    </w:p>
    <w:p w:rsidR="00690A4F" w:rsidRPr="00690A4F" w:rsidRDefault="00690A4F" w:rsidP="00690A4F">
      <w:pPr>
        <w:spacing w:after="0" w:line="240" w:lineRule="auto"/>
        <w:jc w:val="right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90A4F">
        <w:rPr>
          <w:rFonts w:ascii="Times New Roman" w:eastAsia="Times New Roman" w:hAnsi="Times New Roman" w:cs="Times New Roman"/>
          <w:sz w:val="24"/>
          <w:szCs w:val="24"/>
          <w:lang w:eastAsia="ru-RU"/>
        </w:rPr>
        <w:t>Д.А.ГОТОВЦЕВ</w:t>
      </w:r>
    </w:p>
    <w:p w:rsidR="00690A4F" w:rsidRPr="00690A4F" w:rsidRDefault="00690A4F" w:rsidP="00690A4F">
      <w:pPr>
        <w:spacing w:after="0" w:line="240" w:lineRule="auto"/>
        <w:rPr>
          <w:rFonts w:ascii="Verdana" w:eastAsia="Times New Roman" w:hAnsi="Verdana" w:cs="Times New Roman"/>
          <w:sz w:val="21"/>
          <w:szCs w:val="21"/>
          <w:lang w:eastAsia="ru-RU"/>
        </w:rPr>
      </w:pPr>
      <w:r w:rsidRPr="00690A4F">
        <w:rPr>
          <w:rFonts w:ascii="Times New Roman" w:eastAsia="Times New Roman" w:hAnsi="Times New Roman" w:cs="Times New Roman"/>
          <w:sz w:val="24"/>
          <w:szCs w:val="24"/>
          <w:lang w:eastAsia="ru-RU"/>
        </w:rPr>
        <w:t>12.03.2020</w:t>
      </w:r>
    </w:p>
    <w:p w:rsidR="00B01B94" w:rsidRPr="00690A4F" w:rsidRDefault="00B01B94" w:rsidP="00690A4F"/>
    <w:sectPr w:rsidR="00B01B94" w:rsidRPr="00690A4F" w:rsidSect="00B01B94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grammar="clean"/>
  <w:defaultTabStop w:val="708"/>
  <w:characterSpacingControl w:val="doNotCompress"/>
  <w:compat/>
  <w:rsids>
    <w:rsidRoot w:val="00BE684B"/>
    <w:rsid w:val="00042439"/>
    <w:rsid w:val="00071AC8"/>
    <w:rsid w:val="000C4F19"/>
    <w:rsid w:val="001B2511"/>
    <w:rsid w:val="00333169"/>
    <w:rsid w:val="003636AE"/>
    <w:rsid w:val="00433C06"/>
    <w:rsid w:val="004807C5"/>
    <w:rsid w:val="00490505"/>
    <w:rsid w:val="005E00D5"/>
    <w:rsid w:val="00644A81"/>
    <w:rsid w:val="00690A4F"/>
    <w:rsid w:val="00704255"/>
    <w:rsid w:val="00720C82"/>
    <w:rsid w:val="00757355"/>
    <w:rsid w:val="007F5613"/>
    <w:rsid w:val="00811D70"/>
    <w:rsid w:val="008A0876"/>
    <w:rsid w:val="009E1445"/>
    <w:rsid w:val="00B01B94"/>
    <w:rsid w:val="00B47547"/>
    <w:rsid w:val="00B7267D"/>
    <w:rsid w:val="00BE684B"/>
    <w:rsid w:val="00C13168"/>
    <w:rsid w:val="00D90B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01B9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53327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20859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76533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123353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7754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7411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0854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91443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4006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7549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117563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08102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5160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820109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9929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61211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37259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558705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02031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03244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48410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3285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68044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276380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689115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67498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64908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61624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24311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95974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9259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23384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7415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08328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7958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49443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45171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71130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945402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182822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622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50767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04378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8576664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729933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7827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129382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9038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6460106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40139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96876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33458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30702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4658469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4159060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404917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0468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335926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84625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86849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30127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4974584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41732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7125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9080183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39066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27376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284102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057797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757</Words>
  <Characters>4320</Characters>
  <Application>Microsoft Office Word</Application>
  <DocSecurity>0</DocSecurity>
  <Lines>36</Lines>
  <Paragraphs>10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Krokoz™</Company>
  <LinksUpToDate>false</LinksUpToDate>
  <CharactersWithSpaces>5067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2</cp:revision>
  <dcterms:created xsi:type="dcterms:W3CDTF">2020-07-16T10:07:00Z</dcterms:created>
  <dcterms:modified xsi:type="dcterms:W3CDTF">2020-07-16T10:07:00Z</dcterms:modified>
</cp:coreProperties>
</file>