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D70" w:rsidRPr="00811D70" w:rsidRDefault="00811D70" w:rsidP="00811D70">
      <w:pPr>
        <w:spacing w:after="0" w:line="240" w:lineRule="auto"/>
        <w:jc w:val="center"/>
        <w:rPr>
          <w:rFonts w:ascii="Verdana" w:eastAsia="Times New Roman" w:hAnsi="Verdana" w:cs="Times New Roman"/>
          <w:b/>
          <w:bCs/>
          <w:sz w:val="21"/>
          <w:szCs w:val="21"/>
          <w:lang w:eastAsia="ru-RU"/>
        </w:rPr>
      </w:pPr>
      <w:r w:rsidRPr="00811D70">
        <w:rPr>
          <w:rFonts w:ascii="Arial" w:eastAsia="Times New Roman" w:hAnsi="Arial" w:cs="Arial"/>
          <w:b/>
          <w:bCs/>
          <w:sz w:val="24"/>
          <w:szCs w:val="24"/>
          <w:lang w:eastAsia="ru-RU"/>
        </w:rPr>
        <w:t>МИНИСТЕРСТВО ФИНАНСОВ РОССИЙСКОЙ ФЕДЕРАЦИИ</w:t>
      </w:r>
    </w:p>
    <w:p w:rsidR="00811D70" w:rsidRPr="00811D70" w:rsidRDefault="00811D70" w:rsidP="00811D70">
      <w:pPr>
        <w:spacing w:after="0" w:line="240" w:lineRule="auto"/>
        <w:jc w:val="center"/>
        <w:rPr>
          <w:rFonts w:ascii="Verdana" w:eastAsia="Times New Roman" w:hAnsi="Verdana" w:cs="Times New Roman"/>
          <w:b/>
          <w:bCs/>
          <w:sz w:val="21"/>
          <w:szCs w:val="21"/>
          <w:lang w:eastAsia="ru-RU"/>
        </w:rPr>
      </w:pPr>
      <w:r w:rsidRPr="00811D70">
        <w:rPr>
          <w:rFonts w:ascii="Arial" w:eastAsia="Times New Roman" w:hAnsi="Arial" w:cs="Arial"/>
          <w:b/>
          <w:bCs/>
          <w:sz w:val="24"/>
          <w:szCs w:val="24"/>
          <w:lang w:eastAsia="ru-RU"/>
        </w:rPr>
        <w:t> </w:t>
      </w:r>
    </w:p>
    <w:p w:rsidR="00811D70" w:rsidRPr="00811D70" w:rsidRDefault="00811D70" w:rsidP="00811D70">
      <w:pPr>
        <w:spacing w:after="0" w:line="240" w:lineRule="auto"/>
        <w:jc w:val="center"/>
        <w:rPr>
          <w:rFonts w:ascii="Verdana" w:eastAsia="Times New Roman" w:hAnsi="Verdana" w:cs="Times New Roman"/>
          <w:b/>
          <w:bCs/>
          <w:sz w:val="21"/>
          <w:szCs w:val="21"/>
          <w:lang w:eastAsia="ru-RU"/>
        </w:rPr>
      </w:pPr>
      <w:r w:rsidRPr="00811D70">
        <w:rPr>
          <w:rFonts w:ascii="Arial" w:eastAsia="Times New Roman" w:hAnsi="Arial" w:cs="Arial"/>
          <w:b/>
          <w:bCs/>
          <w:sz w:val="24"/>
          <w:szCs w:val="24"/>
          <w:lang w:eastAsia="ru-RU"/>
        </w:rPr>
        <w:t>ПИСЬМО</w:t>
      </w:r>
    </w:p>
    <w:p w:rsidR="00811D70" w:rsidRPr="00811D70" w:rsidRDefault="00811D70" w:rsidP="00811D70">
      <w:pPr>
        <w:spacing w:after="0" w:line="240" w:lineRule="auto"/>
        <w:jc w:val="center"/>
        <w:rPr>
          <w:rFonts w:ascii="Verdana" w:eastAsia="Times New Roman" w:hAnsi="Verdana" w:cs="Times New Roman"/>
          <w:b/>
          <w:bCs/>
          <w:sz w:val="21"/>
          <w:szCs w:val="21"/>
          <w:lang w:eastAsia="ru-RU"/>
        </w:rPr>
      </w:pPr>
      <w:r w:rsidRPr="00811D70">
        <w:rPr>
          <w:rFonts w:ascii="Arial" w:eastAsia="Times New Roman" w:hAnsi="Arial" w:cs="Arial"/>
          <w:b/>
          <w:bCs/>
          <w:sz w:val="24"/>
          <w:szCs w:val="24"/>
          <w:lang w:eastAsia="ru-RU"/>
        </w:rPr>
        <w:t>от 12 марта 2020 г. N 24-01-08/18895</w:t>
      </w:r>
    </w:p>
    <w:p w:rsidR="00811D70" w:rsidRPr="00811D70" w:rsidRDefault="00811D70" w:rsidP="00811D70">
      <w:pPr>
        <w:spacing w:after="0" w:line="240" w:lineRule="auto"/>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 </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сообщает следующее.</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В соответствии с Положением о Министерстве финансов Российской Федерации, утвержденным постановлением Правительства Российской Федерации от 30.06.2004 N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proofErr w:type="gramStart"/>
      <w:r w:rsidRPr="00811D70">
        <w:rPr>
          <w:rFonts w:ascii="Times New Roman" w:eastAsia="Times New Roman" w:hAnsi="Times New Roman" w:cs="Times New Roman"/>
          <w:sz w:val="24"/>
          <w:szCs w:val="24"/>
          <w:lang w:eastAsia="ru-RU"/>
        </w:rPr>
        <w:t>Согласно пункту 12.5 Регламента Министерства финансов Российской Федерации, утвержденного приказом Министерства финансов Российской Федерации от 14.09.2018 N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w:t>
      </w:r>
      <w:proofErr w:type="gramEnd"/>
      <w:r w:rsidRPr="00811D70">
        <w:rPr>
          <w:rFonts w:ascii="Times New Roman" w:eastAsia="Times New Roman" w:hAnsi="Times New Roman" w:cs="Times New Roman"/>
          <w:sz w:val="24"/>
          <w:szCs w:val="24"/>
          <w:lang w:eastAsia="ru-RU"/>
        </w:rPr>
        <w:t xml:space="preserve"> по обращению.</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811D70">
        <w:rPr>
          <w:rFonts w:ascii="Times New Roman" w:eastAsia="Times New Roman" w:hAnsi="Times New Roman" w:cs="Times New Roman"/>
          <w:sz w:val="24"/>
          <w:szCs w:val="24"/>
          <w:lang w:eastAsia="ru-RU"/>
        </w:rPr>
        <w:t>связи</w:t>
      </w:r>
      <w:proofErr w:type="gramEnd"/>
      <w:r w:rsidRPr="00811D70">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Вместе с тем в рамках компетенции Департамента полагаем необходимым отметить следующее.</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proofErr w:type="gramStart"/>
      <w:r w:rsidRPr="00811D70">
        <w:rPr>
          <w:rFonts w:ascii="Times New Roman" w:eastAsia="Times New Roman" w:hAnsi="Times New Roman" w:cs="Times New Roman"/>
          <w:sz w:val="24"/>
          <w:szCs w:val="24"/>
          <w:lang w:eastAsia="ru-RU"/>
        </w:rPr>
        <w:t>В соответствии с пунктом 4 статьи 3 Закона N 44-ФЗ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являются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w:t>
      </w:r>
      <w:proofErr w:type="gramEnd"/>
      <w:r w:rsidRPr="00811D70">
        <w:rPr>
          <w:rFonts w:ascii="Times New Roman" w:eastAsia="Times New Roman" w:hAnsi="Times New Roman" w:cs="Times New Roman"/>
          <w:sz w:val="24"/>
          <w:szCs w:val="24"/>
          <w:lang w:eastAsia="ru-RU"/>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11D70">
        <w:rPr>
          <w:rFonts w:ascii="Times New Roman" w:eastAsia="Times New Roman" w:hAnsi="Times New Roman" w:cs="Times New Roman"/>
          <w:sz w:val="24"/>
          <w:szCs w:val="24"/>
          <w:lang w:eastAsia="ru-RU"/>
        </w:rPr>
        <w:t>офшорные</w:t>
      </w:r>
      <w:proofErr w:type="spellEnd"/>
      <w:r w:rsidRPr="00811D70">
        <w:rPr>
          <w:rFonts w:ascii="Times New Roman" w:eastAsia="Times New Roman" w:hAnsi="Times New Roman" w:cs="Times New Roman"/>
          <w:sz w:val="24"/>
          <w:szCs w:val="24"/>
          <w:lang w:eastAsia="ru-RU"/>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Согласно части 1 статьи 8 Закона N 44-ФЗ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В соответствии с частью 1 статьи 27 Закона N 44-ФЗ участие в определении поставщиков (подрядчиков, исполнителей) может быть ограничено только в случаях, предусмотренных Законом N 44-ФЗ.</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Положениями статьи 31 Закона N 44-ФЗ определен перечень единых требований, устанавливаемых к участникам закупок.</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proofErr w:type="gramStart"/>
      <w:r w:rsidRPr="00811D70">
        <w:rPr>
          <w:rFonts w:ascii="Times New Roman" w:eastAsia="Times New Roman" w:hAnsi="Times New Roman" w:cs="Times New Roman"/>
          <w:sz w:val="24"/>
          <w:szCs w:val="24"/>
          <w:lang w:eastAsia="ru-RU"/>
        </w:rPr>
        <w:t xml:space="preserve">Так, пунктом 9 части 1 статьи 31 Закона N 44-ФЗ предусмотрено, что при осуществлении закупки заказчик устанавливает требование об отсутствии между </w:t>
      </w:r>
      <w:r w:rsidRPr="00811D70">
        <w:rPr>
          <w:rFonts w:ascii="Times New Roman" w:eastAsia="Times New Roman" w:hAnsi="Times New Roman" w:cs="Times New Roman"/>
          <w:sz w:val="24"/>
          <w:szCs w:val="24"/>
          <w:lang w:eastAsia="ru-RU"/>
        </w:rPr>
        <w:lastRenderedPageBreak/>
        <w:t xml:space="preserve">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811D70">
        <w:rPr>
          <w:rFonts w:ascii="Times New Roman" w:eastAsia="Times New Roman" w:hAnsi="Times New Roman" w:cs="Times New Roman"/>
          <w:sz w:val="24"/>
          <w:szCs w:val="24"/>
          <w:lang w:eastAsia="ru-RU"/>
        </w:rPr>
        <w:t>выгодоприобретателями</w:t>
      </w:r>
      <w:proofErr w:type="spellEnd"/>
      <w:r w:rsidRPr="00811D70">
        <w:rPr>
          <w:rFonts w:ascii="Times New Roman" w:eastAsia="Times New Roman" w:hAnsi="Times New Roman" w:cs="Times New Roman"/>
          <w:sz w:val="24"/>
          <w:szCs w:val="24"/>
          <w:lang w:eastAsia="ru-RU"/>
        </w:rPr>
        <w:t>, единоличным исполнительным органом хозяйственного общества (директором</w:t>
      </w:r>
      <w:proofErr w:type="gramEnd"/>
      <w:r w:rsidRPr="00811D70">
        <w:rPr>
          <w:rFonts w:ascii="Times New Roman" w:eastAsia="Times New Roman" w:hAnsi="Times New Roman" w:cs="Times New Roman"/>
          <w:sz w:val="24"/>
          <w:szCs w:val="24"/>
          <w:lang w:eastAsia="ru-RU"/>
        </w:rPr>
        <w:t xml:space="preserve">, </w:t>
      </w:r>
      <w:proofErr w:type="gramStart"/>
      <w:r w:rsidRPr="00811D70">
        <w:rPr>
          <w:rFonts w:ascii="Times New Roman" w:eastAsia="Times New Roman" w:hAnsi="Times New Roman" w:cs="Times New Roman"/>
          <w:sz w:val="24"/>
          <w:szCs w:val="24"/>
          <w:lang w:eastAsia="ru-RU"/>
        </w:rPr>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811D70">
        <w:rPr>
          <w:rFonts w:ascii="Times New Roman" w:eastAsia="Times New Roman" w:hAnsi="Times New Roman" w:cs="Times New Roman"/>
          <w:sz w:val="24"/>
          <w:szCs w:val="24"/>
          <w:lang w:eastAsia="ru-RU"/>
        </w:rPr>
        <w:t xml:space="preserve"> </w:t>
      </w:r>
      <w:proofErr w:type="gramStart"/>
      <w:r w:rsidRPr="00811D70">
        <w:rPr>
          <w:rFonts w:ascii="Times New Roman" w:eastAsia="Times New Roman" w:hAnsi="Times New Roman" w:cs="Times New Roman"/>
          <w:sz w:val="24"/>
          <w:szCs w:val="24"/>
          <w:lang w:eastAsia="ru-RU"/>
        </w:rPr>
        <w:t xml:space="preserve">и </w:t>
      </w:r>
      <w:proofErr w:type="spellStart"/>
      <w:r w:rsidRPr="00811D70">
        <w:rPr>
          <w:rFonts w:ascii="Times New Roman" w:eastAsia="Times New Roman" w:hAnsi="Times New Roman" w:cs="Times New Roman"/>
          <w:sz w:val="24"/>
          <w:szCs w:val="24"/>
          <w:lang w:eastAsia="ru-RU"/>
        </w:rPr>
        <w:t>неполнородными</w:t>
      </w:r>
      <w:proofErr w:type="spellEnd"/>
      <w:r w:rsidRPr="00811D7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11D70">
        <w:rPr>
          <w:rFonts w:ascii="Times New Roman" w:eastAsia="Times New Roman" w:hAnsi="Times New Roman" w:cs="Times New Roman"/>
          <w:sz w:val="24"/>
          <w:szCs w:val="24"/>
          <w:lang w:eastAsia="ru-RU"/>
        </w:rPr>
        <w:t xml:space="preserve"> Под </w:t>
      </w:r>
      <w:proofErr w:type="spellStart"/>
      <w:r w:rsidRPr="00811D70">
        <w:rPr>
          <w:rFonts w:ascii="Times New Roman" w:eastAsia="Times New Roman" w:hAnsi="Times New Roman" w:cs="Times New Roman"/>
          <w:sz w:val="24"/>
          <w:szCs w:val="24"/>
          <w:lang w:eastAsia="ru-RU"/>
        </w:rPr>
        <w:t>выгодоприобретателями</w:t>
      </w:r>
      <w:proofErr w:type="spellEnd"/>
      <w:r w:rsidRPr="00811D70">
        <w:rPr>
          <w:rFonts w:ascii="Times New Roman" w:eastAsia="Times New Roman" w:hAnsi="Times New Roman" w:cs="Times New Roman"/>
          <w:sz w:val="24"/>
          <w:szCs w:val="24"/>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 xml:space="preserve">Кроме того, согласно части 22 статьи 34 Закона N 44-ФЗ контракт может быть признан судом </w:t>
      </w:r>
      <w:proofErr w:type="gramStart"/>
      <w:r w:rsidRPr="00811D70">
        <w:rPr>
          <w:rFonts w:ascii="Times New Roman" w:eastAsia="Times New Roman" w:hAnsi="Times New Roman" w:cs="Times New Roman"/>
          <w:sz w:val="24"/>
          <w:szCs w:val="24"/>
          <w:lang w:eastAsia="ru-RU"/>
        </w:rPr>
        <w:t>недействительным</w:t>
      </w:r>
      <w:proofErr w:type="gramEnd"/>
      <w:r w:rsidRPr="00811D70">
        <w:rPr>
          <w:rFonts w:ascii="Times New Roman" w:eastAsia="Times New Roman" w:hAnsi="Times New Roman" w:cs="Times New Roman"/>
          <w:sz w:val="24"/>
          <w:szCs w:val="24"/>
          <w:lang w:eastAsia="ru-RU"/>
        </w:rPr>
        <w:t xml:space="preserve">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Таким образом, с учетом соблюдения требований Закона N 44-ФЗ коммерческая организация вправе участвовать в закупках в качестве участника закупки, а также быть поставщиком (подрядчиком, исполнителем).</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proofErr w:type="gramStart"/>
      <w:r w:rsidRPr="00811D70">
        <w:rPr>
          <w:rFonts w:ascii="Times New Roman" w:eastAsia="Times New Roman" w:hAnsi="Times New Roman" w:cs="Times New Roman"/>
          <w:sz w:val="24"/>
          <w:szCs w:val="24"/>
          <w:lang w:eastAsia="ru-RU"/>
        </w:rPr>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указанным Федеральным законом извещение об осуществлении закупки или приглашение принять участие в</w:t>
      </w:r>
      <w:proofErr w:type="gramEnd"/>
      <w:r w:rsidRPr="00811D70">
        <w:rPr>
          <w:rFonts w:ascii="Times New Roman" w:eastAsia="Times New Roman" w:hAnsi="Times New Roman" w:cs="Times New Roman"/>
          <w:sz w:val="24"/>
          <w:szCs w:val="24"/>
          <w:lang w:eastAsia="ru-RU"/>
        </w:rPr>
        <w:t xml:space="preserve"> определении поставщика (подрядчика, исполнителя), документация о закупке, заявка, окончательное предложение не </w:t>
      </w:r>
      <w:proofErr w:type="gramStart"/>
      <w:r w:rsidRPr="00811D70">
        <w:rPr>
          <w:rFonts w:ascii="Times New Roman" w:eastAsia="Times New Roman" w:hAnsi="Times New Roman" w:cs="Times New Roman"/>
          <w:sz w:val="24"/>
          <w:szCs w:val="24"/>
          <w:lang w:eastAsia="ru-RU"/>
        </w:rPr>
        <w:t>предусмотрены</w:t>
      </w:r>
      <w:proofErr w:type="gramEnd"/>
      <w:r w:rsidRPr="00811D70">
        <w:rPr>
          <w:rFonts w:ascii="Times New Roman" w:eastAsia="Times New Roman" w:hAnsi="Times New Roman" w:cs="Times New Roman"/>
          <w:sz w:val="24"/>
          <w:szCs w:val="24"/>
          <w:lang w:eastAsia="ru-RU"/>
        </w:rPr>
        <w:t>.</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proofErr w:type="gramStart"/>
      <w:r w:rsidRPr="00811D70">
        <w:rPr>
          <w:rFonts w:ascii="Times New Roman" w:eastAsia="Times New Roman" w:hAnsi="Times New Roman" w:cs="Times New Roman"/>
          <w:sz w:val="24"/>
          <w:szCs w:val="24"/>
          <w:lang w:eastAsia="ru-RU"/>
        </w:rPr>
        <w:t>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w:t>
      </w:r>
      <w:proofErr w:type="gramEnd"/>
      <w:r w:rsidRPr="00811D70">
        <w:rPr>
          <w:rFonts w:ascii="Times New Roman" w:eastAsia="Times New Roman" w:hAnsi="Times New Roman" w:cs="Times New Roman"/>
          <w:sz w:val="24"/>
          <w:szCs w:val="24"/>
          <w:lang w:eastAsia="ru-RU"/>
        </w:rPr>
        <w:t xml:space="preserve">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Закона N 44-ФЗ (часть 2 статьи 34 Закона N 44-ФЗ).</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Таким образом, с учетом положений Закона N 44-ФЗ контракт заключается и оплачивается заказчиком по цене победителя закупок.</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Сумма, предусмотренная контрактом за выполненный объем работ, должна быть уплачена победителю закупок в установленном контрактом размере.</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lastRenderedPageBreak/>
        <w:t>При этом статьей 706 Гражданского кодекса Российской Федерации (далее - ГК РФ) установлено, что,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811D70">
        <w:rPr>
          <w:rFonts w:ascii="Times New Roman" w:eastAsia="Times New Roman" w:hAnsi="Times New Roman" w:cs="Times New Roman"/>
          <w:sz w:val="24"/>
          <w:szCs w:val="24"/>
          <w:lang w:eastAsia="ru-RU"/>
        </w:rPr>
        <w:t>ств др</w:t>
      </w:r>
      <w:proofErr w:type="gramEnd"/>
      <w:r w:rsidRPr="00811D70">
        <w:rPr>
          <w:rFonts w:ascii="Times New Roman" w:eastAsia="Times New Roman" w:hAnsi="Times New Roman" w:cs="Times New Roman"/>
          <w:sz w:val="24"/>
          <w:szCs w:val="24"/>
          <w:lang w:eastAsia="ru-RU"/>
        </w:rPr>
        <w:t>угих лиц (субподрядчиков). В этом случае подрядчик выступает в роли генерального подрядчика.</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ГК РФ, а перед субподрядчиком - ответственность за неисполнение или ненадлежащее исполнение заказчиком обязательств по договору подряда.</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Необходимо также учитывать, что законодательство Российской Федерации предусматривает право заказчиков устанавливать требование поставщикам (подрядчикам, исполнителям) о привлечении в установленном объеме соисполнителей (субподрядчиков) из числа субъектов малого и среднего предпринимательства.</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Такая обязанность в отношении малого предпринимательства установлена статьей 30 Закона N 44-ФЗ. Данные меры направлены как на поддержку малого предпринимательства, так и на развитие конкуренции на отраслевых рынках.</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Таким образом, в рамках действующего регулирования:</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гражданским законодательством допускается возможность установления требования поставщику (подрядчику, исполнителю) о выполнении всей работы лично, но только если такая возможность следует из закона или существа договора;</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поставщик (подрядчик, исполнитель) может привлечь при исполнении контракта на субподряд третьих лиц.</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 xml:space="preserve">Законом N 44-ФЗ не урегулированы вопросы о праве заказчиков </w:t>
      </w:r>
      <w:proofErr w:type="gramStart"/>
      <w:r w:rsidRPr="00811D70">
        <w:rPr>
          <w:rFonts w:ascii="Times New Roman" w:eastAsia="Times New Roman" w:hAnsi="Times New Roman" w:cs="Times New Roman"/>
          <w:sz w:val="24"/>
          <w:szCs w:val="24"/>
          <w:lang w:eastAsia="ru-RU"/>
        </w:rPr>
        <w:t>устанавливать</w:t>
      </w:r>
      <w:proofErr w:type="gramEnd"/>
      <w:r w:rsidRPr="00811D70">
        <w:rPr>
          <w:rFonts w:ascii="Times New Roman" w:eastAsia="Times New Roman" w:hAnsi="Times New Roman" w:cs="Times New Roman"/>
          <w:sz w:val="24"/>
          <w:szCs w:val="24"/>
          <w:lang w:eastAsia="ru-RU"/>
        </w:rPr>
        <w:t xml:space="preserve"> требования к соисполнителям (субподрядчикам) или ограничения на привлечение субподрядчиков, за исключением закупки строительных работ (часть 2 статьи 110.2 Закона N 44-ФЗ).</w:t>
      </w:r>
    </w:p>
    <w:p w:rsidR="00811D70" w:rsidRPr="00811D70" w:rsidRDefault="00811D70" w:rsidP="00811D70">
      <w:pPr>
        <w:spacing w:after="0" w:line="240" w:lineRule="auto"/>
        <w:ind w:firstLine="540"/>
        <w:jc w:val="both"/>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Таким образом, при осуществлении закупки поставщик вправе привлекать субподрядчика, в случае если контрактом не предусмотрена обязанность подрядчика выполнить работу лично.</w:t>
      </w:r>
    </w:p>
    <w:p w:rsidR="00811D70" w:rsidRPr="00811D70" w:rsidRDefault="00811D70" w:rsidP="00811D70">
      <w:pPr>
        <w:spacing w:after="0" w:line="240" w:lineRule="auto"/>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 </w:t>
      </w:r>
    </w:p>
    <w:p w:rsidR="00811D70" w:rsidRPr="00811D70" w:rsidRDefault="00811D70" w:rsidP="00811D70">
      <w:pPr>
        <w:spacing w:after="0" w:line="240" w:lineRule="auto"/>
        <w:jc w:val="right"/>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Заместитель директора Департамента</w:t>
      </w:r>
    </w:p>
    <w:p w:rsidR="00811D70" w:rsidRPr="00811D70" w:rsidRDefault="00811D70" w:rsidP="00811D70">
      <w:pPr>
        <w:spacing w:after="0" w:line="240" w:lineRule="auto"/>
        <w:jc w:val="right"/>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Д.А.ГОТОВЦЕВ</w:t>
      </w:r>
    </w:p>
    <w:p w:rsidR="00811D70" w:rsidRPr="00811D70" w:rsidRDefault="00811D70" w:rsidP="00811D70">
      <w:pPr>
        <w:spacing w:after="0" w:line="240" w:lineRule="auto"/>
        <w:rPr>
          <w:rFonts w:ascii="Verdana" w:eastAsia="Times New Roman" w:hAnsi="Verdana" w:cs="Times New Roman"/>
          <w:sz w:val="21"/>
          <w:szCs w:val="21"/>
          <w:lang w:eastAsia="ru-RU"/>
        </w:rPr>
      </w:pPr>
      <w:r w:rsidRPr="00811D70">
        <w:rPr>
          <w:rFonts w:ascii="Times New Roman" w:eastAsia="Times New Roman" w:hAnsi="Times New Roman" w:cs="Times New Roman"/>
          <w:sz w:val="24"/>
          <w:szCs w:val="24"/>
          <w:lang w:eastAsia="ru-RU"/>
        </w:rPr>
        <w:t>12.03.2020</w:t>
      </w:r>
    </w:p>
    <w:p w:rsidR="00B01B94" w:rsidRPr="00811D70" w:rsidRDefault="00B01B94" w:rsidP="00811D70"/>
    <w:sectPr w:rsidR="00B01B94" w:rsidRPr="00811D70"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84B"/>
    <w:rsid w:val="00042439"/>
    <w:rsid w:val="00071AC8"/>
    <w:rsid w:val="000C4F19"/>
    <w:rsid w:val="001B2511"/>
    <w:rsid w:val="00333169"/>
    <w:rsid w:val="003636AE"/>
    <w:rsid w:val="00433C06"/>
    <w:rsid w:val="004807C5"/>
    <w:rsid w:val="00490505"/>
    <w:rsid w:val="005E00D5"/>
    <w:rsid w:val="00644A81"/>
    <w:rsid w:val="00704255"/>
    <w:rsid w:val="00720C82"/>
    <w:rsid w:val="00757355"/>
    <w:rsid w:val="007F5613"/>
    <w:rsid w:val="00811D70"/>
    <w:rsid w:val="008A0876"/>
    <w:rsid w:val="009E1445"/>
    <w:rsid w:val="00B01B94"/>
    <w:rsid w:val="00B47547"/>
    <w:rsid w:val="00B7267D"/>
    <w:rsid w:val="00BE684B"/>
    <w:rsid w:val="00C13168"/>
    <w:rsid w:val="00D90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2778">
      <w:bodyDiv w:val="1"/>
      <w:marLeft w:val="0"/>
      <w:marRight w:val="0"/>
      <w:marTop w:val="0"/>
      <w:marBottom w:val="0"/>
      <w:divBdr>
        <w:top w:val="none" w:sz="0" w:space="0" w:color="auto"/>
        <w:left w:val="none" w:sz="0" w:space="0" w:color="auto"/>
        <w:bottom w:val="none" w:sz="0" w:space="0" w:color="auto"/>
        <w:right w:val="none" w:sz="0" w:space="0" w:color="auto"/>
      </w:divBdr>
      <w:divsChild>
        <w:div w:id="1272085933">
          <w:marLeft w:val="0"/>
          <w:marRight w:val="0"/>
          <w:marTop w:val="0"/>
          <w:marBottom w:val="0"/>
          <w:divBdr>
            <w:top w:val="none" w:sz="0" w:space="0" w:color="auto"/>
            <w:left w:val="none" w:sz="0" w:space="0" w:color="auto"/>
            <w:bottom w:val="none" w:sz="0" w:space="0" w:color="auto"/>
            <w:right w:val="none" w:sz="0" w:space="0" w:color="auto"/>
          </w:divBdr>
        </w:div>
      </w:divsChild>
    </w:div>
    <w:div w:id="67653342">
      <w:bodyDiv w:val="1"/>
      <w:marLeft w:val="0"/>
      <w:marRight w:val="0"/>
      <w:marTop w:val="0"/>
      <w:marBottom w:val="0"/>
      <w:divBdr>
        <w:top w:val="none" w:sz="0" w:space="0" w:color="auto"/>
        <w:left w:val="none" w:sz="0" w:space="0" w:color="auto"/>
        <w:bottom w:val="none" w:sz="0" w:space="0" w:color="auto"/>
        <w:right w:val="none" w:sz="0" w:space="0" w:color="auto"/>
      </w:divBdr>
      <w:divsChild>
        <w:div w:id="812335370">
          <w:marLeft w:val="0"/>
          <w:marRight w:val="0"/>
          <w:marTop w:val="0"/>
          <w:marBottom w:val="0"/>
          <w:divBdr>
            <w:top w:val="none" w:sz="0" w:space="0" w:color="auto"/>
            <w:left w:val="none" w:sz="0" w:space="0" w:color="auto"/>
            <w:bottom w:val="none" w:sz="0" w:space="0" w:color="auto"/>
            <w:right w:val="none" w:sz="0" w:space="0" w:color="auto"/>
          </w:divBdr>
        </w:div>
        <w:div w:id="751775414">
          <w:marLeft w:val="0"/>
          <w:marRight w:val="0"/>
          <w:marTop w:val="0"/>
          <w:marBottom w:val="0"/>
          <w:divBdr>
            <w:top w:val="none" w:sz="0" w:space="0" w:color="auto"/>
            <w:left w:val="none" w:sz="0" w:space="0" w:color="auto"/>
            <w:bottom w:val="none" w:sz="0" w:space="0" w:color="auto"/>
            <w:right w:val="none" w:sz="0" w:space="0" w:color="auto"/>
          </w:divBdr>
        </w:div>
        <w:div w:id="197741103">
          <w:marLeft w:val="0"/>
          <w:marRight w:val="0"/>
          <w:marTop w:val="0"/>
          <w:marBottom w:val="0"/>
          <w:divBdr>
            <w:top w:val="none" w:sz="0" w:space="0" w:color="auto"/>
            <w:left w:val="none" w:sz="0" w:space="0" w:color="auto"/>
            <w:bottom w:val="none" w:sz="0" w:space="0" w:color="auto"/>
            <w:right w:val="none" w:sz="0" w:space="0" w:color="auto"/>
          </w:divBdr>
        </w:div>
      </w:divsChild>
    </w:div>
    <w:div w:id="90854666">
      <w:bodyDiv w:val="1"/>
      <w:marLeft w:val="0"/>
      <w:marRight w:val="0"/>
      <w:marTop w:val="0"/>
      <w:marBottom w:val="0"/>
      <w:divBdr>
        <w:top w:val="none" w:sz="0" w:space="0" w:color="auto"/>
        <w:left w:val="none" w:sz="0" w:space="0" w:color="auto"/>
        <w:bottom w:val="none" w:sz="0" w:space="0" w:color="auto"/>
        <w:right w:val="none" w:sz="0" w:space="0" w:color="auto"/>
      </w:divBdr>
      <w:divsChild>
        <w:div w:id="279144302">
          <w:marLeft w:val="0"/>
          <w:marRight w:val="0"/>
          <w:marTop w:val="0"/>
          <w:marBottom w:val="0"/>
          <w:divBdr>
            <w:top w:val="none" w:sz="0" w:space="0" w:color="auto"/>
            <w:left w:val="none" w:sz="0" w:space="0" w:color="auto"/>
            <w:bottom w:val="none" w:sz="0" w:space="0" w:color="auto"/>
            <w:right w:val="none" w:sz="0" w:space="0" w:color="auto"/>
          </w:divBdr>
        </w:div>
        <w:div w:id="162400634">
          <w:marLeft w:val="0"/>
          <w:marRight w:val="0"/>
          <w:marTop w:val="0"/>
          <w:marBottom w:val="0"/>
          <w:divBdr>
            <w:top w:val="none" w:sz="0" w:space="0" w:color="auto"/>
            <w:left w:val="none" w:sz="0" w:space="0" w:color="auto"/>
            <w:bottom w:val="none" w:sz="0" w:space="0" w:color="auto"/>
            <w:right w:val="none" w:sz="0" w:space="0" w:color="auto"/>
          </w:divBdr>
        </w:div>
        <w:div w:id="184754979">
          <w:marLeft w:val="0"/>
          <w:marRight w:val="0"/>
          <w:marTop w:val="0"/>
          <w:marBottom w:val="0"/>
          <w:divBdr>
            <w:top w:val="none" w:sz="0" w:space="0" w:color="auto"/>
            <w:left w:val="none" w:sz="0" w:space="0" w:color="auto"/>
            <w:bottom w:val="none" w:sz="0" w:space="0" w:color="auto"/>
            <w:right w:val="none" w:sz="0" w:space="0" w:color="auto"/>
          </w:divBdr>
        </w:div>
      </w:divsChild>
    </w:div>
    <w:div w:id="311756375">
      <w:bodyDiv w:val="1"/>
      <w:marLeft w:val="0"/>
      <w:marRight w:val="0"/>
      <w:marTop w:val="0"/>
      <w:marBottom w:val="0"/>
      <w:divBdr>
        <w:top w:val="none" w:sz="0" w:space="0" w:color="auto"/>
        <w:left w:val="none" w:sz="0" w:space="0" w:color="auto"/>
        <w:bottom w:val="none" w:sz="0" w:space="0" w:color="auto"/>
        <w:right w:val="none" w:sz="0" w:space="0" w:color="auto"/>
      </w:divBdr>
      <w:divsChild>
        <w:div w:id="508102810">
          <w:marLeft w:val="0"/>
          <w:marRight w:val="0"/>
          <w:marTop w:val="0"/>
          <w:marBottom w:val="0"/>
          <w:divBdr>
            <w:top w:val="none" w:sz="0" w:space="0" w:color="auto"/>
            <w:left w:val="none" w:sz="0" w:space="0" w:color="auto"/>
            <w:bottom w:val="none" w:sz="0" w:space="0" w:color="auto"/>
            <w:right w:val="none" w:sz="0" w:space="0" w:color="auto"/>
          </w:divBdr>
        </w:div>
      </w:divsChild>
    </w:div>
    <w:div w:id="335160449">
      <w:bodyDiv w:val="1"/>
      <w:marLeft w:val="0"/>
      <w:marRight w:val="0"/>
      <w:marTop w:val="0"/>
      <w:marBottom w:val="0"/>
      <w:divBdr>
        <w:top w:val="none" w:sz="0" w:space="0" w:color="auto"/>
        <w:left w:val="none" w:sz="0" w:space="0" w:color="auto"/>
        <w:bottom w:val="none" w:sz="0" w:space="0" w:color="auto"/>
        <w:right w:val="none" w:sz="0" w:space="0" w:color="auto"/>
      </w:divBdr>
      <w:divsChild>
        <w:div w:id="1182010959">
          <w:marLeft w:val="0"/>
          <w:marRight w:val="0"/>
          <w:marTop w:val="0"/>
          <w:marBottom w:val="0"/>
          <w:divBdr>
            <w:top w:val="none" w:sz="0" w:space="0" w:color="auto"/>
            <w:left w:val="none" w:sz="0" w:space="0" w:color="auto"/>
            <w:bottom w:val="none" w:sz="0" w:space="0" w:color="auto"/>
            <w:right w:val="none" w:sz="0" w:space="0" w:color="auto"/>
          </w:divBdr>
        </w:div>
        <w:div w:id="63992915">
          <w:marLeft w:val="0"/>
          <w:marRight w:val="0"/>
          <w:marTop w:val="0"/>
          <w:marBottom w:val="0"/>
          <w:divBdr>
            <w:top w:val="none" w:sz="0" w:space="0" w:color="auto"/>
            <w:left w:val="none" w:sz="0" w:space="0" w:color="auto"/>
            <w:bottom w:val="none" w:sz="0" w:space="0" w:color="auto"/>
            <w:right w:val="none" w:sz="0" w:space="0" w:color="auto"/>
          </w:divBdr>
        </w:div>
        <w:div w:id="1126121170">
          <w:marLeft w:val="0"/>
          <w:marRight w:val="0"/>
          <w:marTop w:val="0"/>
          <w:marBottom w:val="0"/>
          <w:divBdr>
            <w:top w:val="none" w:sz="0" w:space="0" w:color="auto"/>
            <w:left w:val="none" w:sz="0" w:space="0" w:color="auto"/>
            <w:bottom w:val="none" w:sz="0" w:space="0" w:color="auto"/>
            <w:right w:val="none" w:sz="0" w:space="0" w:color="auto"/>
          </w:divBdr>
        </w:div>
      </w:divsChild>
    </w:div>
    <w:div w:id="437259540">
      <w:bodyDiv w:val="1"/>
      <w:marLeft w:val="0"/>
      <w:marRight w:val="0"/>
      <w:marTop w:val="0"/>
      <w:marBottom w:val="0"/>
      <w:divBdr>
        <w:top w:val="none" w:sz="0" w:space="0" w:color="auto"/>
        <w:left w:val="none" w:sz="0" w:space="0" w:color="auto"/>
        <w:bottom w:val="none" w:sz="0" w:space="0" w:color="auto"/>
        <w:right w:val="none" w:sz="0" w:space="0" w:color="auto"/>
      </w:divBdr>
      <w:divsChild>
        <w:div w:id="955870586">
          <w:marLeft w:val="0"/>
          <w:marRight w:val="0"/>
          <w:marTop w:val="0"/>
          <w:marBottom w:val="0"/>
          <w:divBdr>
            <w:top w:val="none" w:sz="0" w:space="0" w:color="auto"/>
            <w:left w:val="none" w:sz="0" w:space="0" w:color="auto"/>
            <w:bottom w:val="none" w:sz="0" w:space="0" w:color="auto"/>
            <w:right w:val="none" w:sz="0" w:space="0" w:color="auto"/>
          </w:divBdr>
        </w:div>
      </w:divsChild>
    </w:div>
    <w:div w:id="602031447">
      <w:bodyDiv w:val="1"/>
      <w:marLeft w:val="0"/>
      <w:marRight w:val="0"/>
      <w:marTop w:val="0"/>
      <w:marBottom w:val="0"/>
      <w:divBdr>
        <w:top w:val="none" w:sz="0" w:space="0" w:color="auto"/>
        <w:left w:val="none" w:sz="0" w:space="0" w:color="auto"/>
        <w:bottom w:val="none" w:sz="0" w:space="0" w:color="auto"/>
        <w:right w:val="none" w:sz="0" w:space="0" w:color="auto"/>
      </w:divBdr>
      <w:divsChild>
        <w:div w:id="303244207">
          <w:marLeft w:val="0"/>
          <w:marRight w:val="0"/>
          <w:marTop w:val="0"/>
          <w:marBottom w:val="0"/>
          <w:divBdr>
            <w:top w:val="none" w:sz="0" w:space="0" w:color="auto"/>
            <w:left w:val="none" w:sz="0" w:space="0" w:color="auto"/>
            <w:bottom w:val="none" w:sz="0" w:space="0" w:color="auto"/>
            <w:right w:val="none" w:sz="0" w:space="0" w:color="auto"/>
          </w:divBdr>
        </w:div>
        <w:div w:id="44841057">
          <w:marLeft w:val="0"/>
          <w:marRight w:val="0"/>
          <w:marTop w:val="0"/>
          <w:marBottom w:val="0"/>
          <w:divBdr>
            <w:top w:val="none" w:sz="0" w:space="0" w:color="auto"/>
            <w:left w:val="none" w:sz="0" w:space="0" w:color="auto"/>
            <w:bottom w:val="none" w:sz="0" w:space="0" w:color="auto"/>
            <w:right w:val="none" w:sz="0" w:space="0" w:color="auto"/>
          </w:divBdr>
        </w:div>
        <w:div w:id="1793285087">
          <w:marLeft w:val="0"/>
          <w:marRight w:val="0"/>
          <w:marTop w:val="0"/>
          <w:marBottom w:val="0"/>
          <w:divBdr>
            <w:top w:val="none" w:sz="0" w:space="0" w:color="auto"/>
            <w:left w:val="none" w:sz="0" w:space="0" w:color="auto"/>
            <w:bottom w:val="none" w:sz="0" w:space="0" w:color="auto"/>
            <w:right w:val="none" w:sz="0" w:space="0" w:color="auto"/>
          </w:divBdr>
        </w:div>
      </w:divsChild>
    </w:div>
    <w:div w:id="768044324">
      <w:bodyDiv w:val="1"/>
      <w:marLeft w:val="0"/>
      <w:marRight w:val="0"/>
      <w:marTop w:val="0"/>
      <w:marBottom w:val="0"/>
      <w:divBdr>
        <w:top w:val="none" w:sz="0" w:space="0" w:color="auto"/>
        <w:left w:val="none" w:sz="0" w:space="0" w:color="auto"/>
        <w:bottom w:val="none" w:sz="0" w:space="0" w:color="auto"/>
        <w:right w:val="none" w:sz="0" w:space="0" w:color="auto"/>
      </w:divBdr>
      <w:divsChild>
        <w:div w:id="2027638015">
          <w:marLeft w:val="0"/>
          <w:marRight w:val="0"/>
          <w:marTop w:val="0"/>
          <w:marBottom w:val="0"/>
          <w:divBdr>
            <w:top w:val="none" w:sz="0" w:space="0" w:color="auto"/>
            <w:left w:val="none" w:sz="0" w:space="0" w:color="auto"/>
            <w:bottom w:val="none" w:sz="0" w:space="0" w:color="auto"/>
            <w:right w:val="none" w:sz="0" w:space="0" w:color="auto"/>
          </w:divBdr>
        </w:div>
        <w:div w:id="1868911508">
          <w:marLeft w:val="0"/>
          <w:marRight w:val="0"/>
          <w:marTop w:val="0"/>
          <w:marBottom w:val="0"/>
          <w:divBdr>
            <w:top w:val="none" w:sz="0" w:space="0" w:color="auto"/>
            <w:left w:val="none" w:sz="0" w:space="0" w:color="auto"/>
            <w:bottom w:val="none" w:sz="0" w:space="0" w:color="auto"/>
            <w:right w:val="none" w:sz="0" w:space="0" w:color="auto"/>
          </w:divBdr>
        </w:div>
        <w:div w:id="1776749810">
          <w:marLeft w:val="0"/>
          <w:marRight w:val="0"/>
          <w:marTop w:val="0"/>
          <w:marBottom w:val="0"/>
          <w:divBdr>
            <w:top w:val="none" w:sz="0" w:space="0" w:color="auto"/>
            <w:left w:val="none" w:sz="0" w:space="0" w:color="auto"/>
            <w:bottom w:val="none" w:sz="0" w:space="0" w:color="auto"/>
            <w:right w:val="none" w:sz="0" w:space="0" w:color="auto"/>
          </w:divBdr>
        </w:div>
      </w:divsChild>
    </w:div>
    <w:div w:id="864908315">
      <w:bodyDiv w:val="1"/>
      <w:marLeft w:val="0"/>
      <w:marRight w:val="0"/>
      <w:marTop w:val="0"/>
      <w:marBottom w:val="0"/>
      <w:divBdr>
        <w:top w:val="none" w:sz="0" w:space="0" w:color="auto"/>
        <w:left w:val="none" w:sz="0" w:space="0" w:color="auto"/>
        <w:bottom w:val="none" w:sz="0" w:space="0" w:color="auto"/>
        <w:right w:val="none" w:sz="0" w:space="0" w:color="auto"/>
      </w:divBdr>
      <w:divsChild>
        <w:div w:id="1216162432">
          <w:marLeft w:val="0"/>
          <w:marRight w:val="0"/>
          <w:marTop w:val="0"/>
          <w:marBottom w:val="0"/>
          <w:divBdr>
            <w:top w:val="none" w:sz="0" w:space="0" w:color="auto"/>
            <w:left w:val="none" w:sz="0" w:space="0" w:color="auto"/>
            <w:bottom w:val="none" w:sz="0" w:space="0" w:color="auto"/>
            <w:right w:val="none" w:sz="0" w:space="0" w:color="auto"/>
          </w:divBdr>
        </w:div>
        <w:div w:id="343243117">
          <w:marLeft w:val="0"/>
          <w:marRight w:val="0"/>
          <w:marTop w:val="0"/>
          <w:marBottom w:val="0"/>
          <w:divBdr>
            <w:top w:val="none" w:sz="0" w:space="0" w:color="auto"/>
            <w:left w:val="none" w:sz="0" w:space="0" w:color="auto"/>
            <w:bottom w:val="none" w:sz="0" w:space="0" w:color="auto"/>
            <w:right w:val="none" w:sz="0" w:space="0" w:color="auto"/>
          </w:divBdr>
        </w:div>
        <w:div w:id="65959742">
          <w:marLeft w:val="0"/>
          <w:marRight w:val="0"/>
          <w:marTop w:val="0"/>
          <w:marBottom w:val="0"/>
          <w:divBdr>
            <w:top w:val="none" w:sz="0" w:space="0" w:color="auto"/>
            <w:left w:val="none" w:sz="0" w:space="0" w:color="auto"/>
            <w:bottom w:val="none" w:sz="0" w:space="0" w:color="auto"/>
            <w:right w:val="none" w:sz="0" w:space="0" w:color="auto"/>
          </w:divBdr>
        </w:div>
      </w:divsChild>
    </w:div>
    <w:div w:id="1029259216">
      <w:bodyDiv w:val="1"/>
      <w:marLeft w:val="0"/>
      <w:marRight w:val="0"/>
      <w:marTop w:val="0"/>
      <w:marBottom w:val="0"/>
      <w:divBdr>
        <w:top w:val="none" w:sz="0" w:space="0" w:color="auto"/>
        <w:left w:val="none" w:sz="0" w:space="0" w:color="auto"/>
        <w:bottom w:val="none" w:sz="0" w:space="0" w:color="auto"/>
        <w:right w:val="none" w:sz="0" w:space="0" w:color="auto"/>
      </w:divBdr>
      <w:divsChild>
        <w:div w:id="623384208">
          <w:marLeft w:val="0"/>
          <w:marRight w:val="0"/>
          <w:marTop w:val="0"/>
          <w:marBottom w:val="0"/>
          <w:divBdr>
            <w:top w:val="none" w:sz="0" w:space="0" w:color="auto"/>
            <w:left w:val="none" w:sz="0" w:space="0" w:color="auto"/>
            <w:bottom w:val="none" w:sz="0" w:space="0" w:color="auto"/>
            <w:right w:val="none" w:sz="0" w:space="0" w:color="auto"/>
          </w:divBdr>
        </w:div>
        <w:div w:id="687415520">
          <w:marLeft w:val="0"/>
          <w:marRight w:val="0"/>
          <w:marTop w:val="0"/>
          <w:marBottom w:val="0"/>
          <w:divBdr>
            <w:top w:val="none" w:sz="0" w:space="0" w:color="auto"/>
            <w:left w:val="none" w:sz="0" w:space="0" w:color="auto"/>
            <w:bottom w:val="none" w:sz="0" w:space="0" w:color="auto"/>
            <w:right w:val="none" w:sz="0" w:space="0" w:color="auto"/>
          </w:divBdr>
        </w:div>
        <w:div w:id="1420832805">
          <w:marLeft w:val="0"/>
          <w:marRight w:val="0"/>
          <w:marTop w:val="0"/>
          <w:marBottom w:val="0"/>
          <w:divBdr>
            <w:top w:val="none" w:sz="0" w:space="0" w:color="auto"/>
            <w:left w:val="none" w:sz="0" w:space="0" w:color="auto"/>
            <w:bottom w:val="none" w:sz="0" w:space="0" w:color="auto"/>
            <w:right w:val="none" w:sz="0" w:space="0" w:color="auto"/>
          </w:divBdr>
        </w:div>
        <w:div w:id="567958836">
          <w:marLeft w:val="0"/>
          <w:marRight w:val="0"/>
          <w:marTop w:val="0"/>
          <w:marBottom w:val="0"/>
          <w:divBdr>
            <w:top w:val="none" w:sz="0" w:space="0" w:color="auto"/>
            <w:left w:val="none" w:sz="0" w:space="0" w:color="auto"/>
            <w:bottom w:val="none" w:sz="0" w:space="0" w:color="auto"/>
            <w:right w:val="none" w:sz="0" w:space="0" w:color="auto"/>
          </w:divBdr>
        </w:div>
      </w:divsChild>
    </w:div>
    <w:div w:id="1182822694">
      <w:bodyDiv w:val="1"/>
      <w:marLeft w:val="0"/>
      <w:marRight w:val="0"/>
      <w:marTop w:val="0"/>
      <w:marBottom w:val="0"/>
      <w:divBdr>
        <w:top w:val="none" w:sz="0" w:space="0" w:color="auto"/>
        <w:left w:val="none" w:sz="0" w:space="0" w:color="auto"/>
        <w:bottom w:val="none" w:sz="0" w:space="0" w:color="auto"/>
        <w:right w:val="none" w:sz="0" w:space="0" w:color="auto"/>
      </w:divBdr>
    </w:div>
    <w:div w:id="1217622262">
      <w:bodyDiv w:val="1"/>
      <w:marLeft w:val="0"/>
      <w:marRight w:val="0"/>
      <w:marTop w:val="0"/>
      <w:marBottom w:val="0"/>
      <w:divBdr>
        <w:top w:val="none" w:sz="0" w:space="0" w:color="auto"/>
        <w:left w:val="none" w:sz="0" w:space="0" w:color="auto"/>
        <w:bottom w:val="none" w:sz="0" w:space="0" w:color="auto"/>
        <w:right w:val="none" w:sz="0" w:space="0" w:color="auto"/>
      </w:divBdr>
      <w:divsChild>
        <w:div w:id="835076732">
          <w:marLeft w:val="0"/>
          <w:marRight w:val="0"/>
          <w:marTop w:val="0"/>
          <w:marBottom w:val="0"/>
          <w:divBdr>
            <w:top w:val="none" w:sz="0" w:space="0" w:color="auto"/>
            <w:left w:val="none" w:sz="0" w:space="0" w:color="auto"/>
            <w:bottom w:val="none" w:sz="0" w:space="0" w:color="auto"/>
            <w:right w:val="none" w:sz="0" w:space="0" w:color="auto"/>
          </w:divBdr>
        </w:div>
        <w:div w:id="404378969">
          <w:marLeft w:val="0"/>
          <w:marRight w:val="0"/>
          <w:marTop w:val="0"/>
          <w:marBottom w:val="0"/>
          <w:divBdr>
            <w:top w:val="none" w:sz="0" w:space="0" w:color="auto"/>
            <w:left w:val="none" w:sz="0" w:space="0" w:color="auto"/>
            <w:bottom w:val="none" w:sz="0" w:space="0" w:color="auto"/>
            <w:right w:val="none" w:sz="0" w:space="0" w:color="auto"/>
          </w:divBdr>
        </w:div>
        <w:div w:id="1285766647">
          <w:marLeft w:val="0"/>
          <w:marRight w:val="0"/>
          <w:marTop w:val="0"/>
          <w:marBottom w:val="0"/>
          <w:divBdr>
            <w:top w:val="none" w:sz="0" w:space="0" w:color="auto"/>
            <w:left w:val="none" w:sz="0" w:space="0" w:color="auto"/>
            <w:bottom w:val="none" w:sz="0" w:space="0" w:color="auto"/>
            <w:right w:val="none" w:sz="0" w:space="0" w:color="auto"/>
          </w:divBdr>
        </w:div>
      </w:divsChild>
    </w:div>
    <w:div w:id="1372993314">
      <w:bodyDiv w:val="1"/>
      <w:marLeft w:val="0"/>
      <w:marRight w:val="0"/>
      <w:marTop w:val="0"/>
      <w:marBottom w:val="0"/>
      <w:divBdr>
        <w:top w:val="none" w:sz="0" w:space="0" w:color="auto"/>
        <w:left w:val="none" w:sz="0" w:space="0" w:color="auto"/>
        <w:bottom w:val="none" w:sz="0" w:space="0" w:color="auto"/>
        <w:right w:val="none" w:sz="0" w:space="0" w:color="auto"/>
      </w:divBdr>
      <w:divsChild>
        <w:div w:id="1178273144">
          <w:marLeft w:val="0"/>
          <w:marRight w:val="0"/>
          <w:marTop w:val="0"/>
          <w:marBottom w:val="0"/>
          <w:divBdr>
            <w:top w:val="none" w:sz="0" w:space="0" w:color="auto"/>
            <w:left w:val="none" w:sz="0" w:space="0" w:color="auto"/>
            <w:bottom w:val="none" w:sz="0" w:space="0" w:color="auto"/>
            <w:right w:val="none" w:sz="0" w:space="0" w:color="auto"/>
          </w:divBdr>
          <w:divsChild>
            <w:div w:id="1612938232">
              <w:marLeft w:val="0"/>
              <w:marRight w:val="0"/>
              <w:marTop w:val="0"/>
              <w:marBottom w:val="0"/>
              <w:divBdr>
                <w:top w:val="none" w:sz="0" w:space="0" w:color="auto"/>
                <w:left w:val="none" w:sz="0" w:space="0" w:color="auto"/>
                <w:bottom w:val="none" w:sz="0" w:space="0" w:color="auto"/>
                <w:right w:val="none" w:sz="0" w:space="0" w:color="auto"/>
              </w:divBdr>
            </w:div>
            <w:div w:id="40903808">
              <w:marLeft w:val="0"/>
              <w:marRight w:val="0"/>
              <w:marTop w:val="0"/>
              <w:marBottom w:val="0"/>
              <w:divBdr>
                <w:top w:val="none" w:sz="0" w:space="0" w:color="auto"/>
                <w:left w:val="none" w:sz="0" w:space="0" w:color="auto"/>
                <w:bottom w:val="none" w:sz="0" w:space="0" w:color="auto"/>
                <w:right w:val="none" w:sz="0" w:space="0" w:color="auto"/>
              </w:divBdr>
            </w:div>
          </w:divsChild>
        </w:div>
        <w:div w:id="1646010692">
          <w:marLeft w:val="0"/>
          <w:marRight w:val="0"/>
          <w:marTop w:val="0"/>
          <w:marBottom w:val="0"/>
          <w:divBdr>
            <w:top w:val="none" w:sz="0" w:space="0" w:color="auto"/>
            <w:left w:val="none" w:sz="0" w:space="0" w:color="auto"/>
            <w:bottom w:val="none" w:sz="0" w:space="0" w:color="auto"/>
            <w:right w:val="none" w:sz="0" w:space="0" w:color="auto"/>
          </w:divBdr>
        </w:div>
      </w:divsChild>
    </w:div>
    <w:div w:id="1414013900">
      <w:bodyDiv w:val="1"/>
      <w:marLeft w:val="0"/>
      <w:marRight w:val="0"/>
      <w:marTop w:val="0"/>
      <w:marBottom w:val="0"/>
      <w:divBdr>
        <w:top w:val="none" w:sz="0" w:space="0" w:color="auto"/>
        <w:left w:val="none" w:sz="0" w:space="0" w:color="auto"/>
        <w:bottom w:val="none" w:sz="0" w:space="0" w:color="auto"/>
        <w:right w:val="none" w:sz="0" w:space="0" w:color="auto"/>
      </w:divBdr>
      <w:divsChild>
        <w:div w:id="119687676">
          <w:marLeft w:val="0"/>
          <w:marRight w:val="0"/>
          <w:marTop w:val="0"/>
          <w:marBottom w:val="0"/>
          <w:divBdr>
            <w:top w:val="none" w:sz="0" w:space="0" w:color="auto"/>
            <w:left w:val="none" w:sz="0" w:space="0" w:color="auto"/>
            <w:bottom w:val="none" w:sz="0" w:space="0" w:color="auto"/>
            <w:right w:val="none" w:sz="0" w:space="0" w:color="auto"/>
          </w:divBdr>
        </w:div>
        <w:div w:id="1963345839">
          <w:marLeft w:val="0"/>
          <w:marRight w:val="0"/>
          <w:marTop w:val="0"/>
          <w:marBottom w:val="0"/>
          <w:divBdr>
            <w:top w:val="none" w:sz="0" w:space="0" w:color="auto"/>
            <w:left w:val="none" w:sz="0" w:space="0" w:color="auto"/>
            <w:bottom w:val="none" w:sz="0" w:space="0" w:color="auto"/>
            <w:right w:val="none" w:sz="0" w:space="0" w:color="auto"/>
          </w:divBdr>
          <w:divsChild>
            <w:div w:id="2033070290">
              <w:marLeft w:val="0"/>
              <w:marRight w:val="0"/>
              <w:marTop w:val="0"/>
              <w:marBottom w:val="0"/>
              <w:divBdr>
                <w:top w:val="none" w:sz="0" w:space="0" w:color="auto"/>
                <w:left w:val="none" w:sz="0" w:space="0" w:color="auto"/>
                <w:bottom w:val="none" w:sz="0" w:space="0" w:color="auto"/>
                <w:right w:val="none" w:sz="0" w:space="0" w:color="auto"/>
              </w:divBdr>
            </w:div>
            <w:div w:id="2146584694">
              <w:marLeft w:val="0"/>
              <w:marRight w:val="0"/>
              <w:marTop w:val="0"/>
              <w:marBottom w:val="0"/>
              <w:divBdr>
                <w:top w:val="none" w:sz="0" w:space="0" w:color="auto"/>
                <w:left w:val="none" w:sz="0" w:space="0" w:color="auto"/>
                <w:bottom w:val="none" w:sz="0" w:space="0" w:color="auto"/>
                <w:right w:val="none" w:sz="0" w:space="0" w:color="auto"/>
              </w:divBdr>
            </w:div>
          </w:divsChild>
        </w:div>
        <w:div w:id="415906051">
          <w:marLeft w:val="0"/>
          <w:marRight w:val="0"/>
          <w:marTop w:val="0"/>
          <w:marBottom w:val="0"/>
          <w:divBdr>
            <w:top w:val="none" w:sz="0" w:space="0" w:color="auto"/>
            <w:left w:val="none" w:sz="0" w:space="0" w:color="auto"/>
            <w:bottom w:val="none" w:sz="0" w:space="0" w:color="auto"/>
            <w:right w:val="none" w:sz="0" w:space="0" w:color="auto"/>
          </w:divBdr>
        </w:div>
        <w:div w:id="894049177">
          <w:marLeft w:val="0"/>
          <w:marRight w:val="0"/>
          <w:marTop w:val="0"/>
          <w:marBottom w:val="0"/>
          <w:divBdr>
            <w:top w:val="none" w:sz="0" w:space="0" w:color="auto"/>
            <w:left w:val="none" w:sz="0" w:space="0" w:color="auto"/>
            <w:bottom w:val="none" w:sz="0" w:space="0" w:color="auto"/>
            <w:right w:val="none" w:sz="0" w:space="0" w:color="auto"/>
          </w:divBdr>
        </w:div>
      </w:divsChild>
    </w:div>
    <w:div w:id="1770468769">
      <w:bodyDiv w:val="1"/>
      <w:marLeft w:val="0"/>
      <w:marRight w:val="0"/>
      <w:marTop w:val="0"/>
      <w:marBottom w:val="0"/>
      <w:divBdr>
        <w:top w:val="none" w:sz="0" w:space="0" w:color="auto"/>
        <w:left w:val="none" w:sz="0" w:space="0" w:color="auto"/>
        <w:bottom w:val="none" w:sz="0" w:space="0" w:color="auto"/>
        <w:right w:val="none" w:sz="0" w:space="0" w:color="auto"/>
      </w:divBdr>
      <w:divsChild>
        <w:div w:id="933592685">
          <w:marLeft w:val="0"/>
          <w:marRight w:val="0"/>
          <w:marTop w:val="0"/>
          <w:marBottom w:val="0"/>
          <w:divBdr>
            <w:top w:val="none" w:sz="0" w:space="0" w:color="auto"/>
            <w:left w:val="none" w:sz="0" w:space="0" w:color="auto"/>
            <w:bottom w:val="none" w:sz="0" w:space="0" w:color="auto"/>
            <w:right w:val="none" w:sz="0" w:space="0" w:color="auto"/>
          </w:divBdr>
        </w:div>
        <w:div w:id="1628462596">
          <w:marLeft w:val="0"/>
          <w:marRight w:val="0"/>
          <w:marTop w:val="0"/>
          <w:marBottom w:val="0"/>
          <w:divBdr>
            <w:top w:val="none" w:sz="0" w:space="0" w:color="auto"/>
            <w:left w:val="none" w:sz="0" w:space="0" w:color="auto"/>
            <w:bottom w:val="none" w:sz="0" w:space="0" w:color="auto"/>
            <w:right w:val="none" w:sz="0" w:space="0" w:color="auto"/>
          </w:divBdr>
          <w:divsChild>
            <w:div w:id="958684955">
              <w:marLeft w:val="0"/>
              <w:marRight w:val="0"/>
              <w:marTop w:val="0"/>
              <w:marBottom w:val="0"/>
              <w:divBdr>
                <w:top w:val="none" w:sz="0" w:space="0" w:color="auto"/>
                <w:left w:val="none" w:sz="0" w:space="0" w:color="auto"/>
                <w:bottom w:val="none" w:sz="0" w:space="0" w:color="auto"/>
                <w:right w:val="none" w:sz="0" w:space="0" w:color="auto"/>
              </w:divBdr>
            </w:div>
            <w:div w:id="1130127042">
              <w:marLeft w:val="0"/>
              <w:marRight w:val="0"/>
              <w:marTop w:val="0"/>
              <w:marBottom w:val="0"/>
              <w:divBdr>
                <w:top w:val="none" w:sz="0" w:space="0" w:color="auto"/>
                <w:left w:val="none" w:sz="0" w:space="0" w:color="auto"/>
                <w:bottom w:val="none" w:sz="0" w:space="0" w:color="auto"/>
                <w:right w:val="none" w:sz="0" w:space="0" w:color="auto"/>
              </w:divBdr>
            </w:div>
          </w:divsChild>
        </w:div>
        <w:div w:id="1497458499">
          <w:marLeft w:val="0"/>
          <w:marRight w:val="0"/>
          <w:marTop w:val="0"/>
          <w:marBottom w:val="0"/>
          <w:divBdr>
            <w:top w:val="none" w:sz="0" w:space="0" w:color="auto"/>
            <w:left w:val="none" w:sz="0" w:space="0" w:color="auto"/>
            <w:bottom w:val="none" w:sz="0" w:space="0" w:color="auto"/>
            <w:right w:val="none" w:sz="0" w:space="0" w:color="auto"/>
          </w:divBdr>
        </w:div>
        <w:div w:id="574173203">
          <w:marLeft w:val="0"/>
          <w:marRight w:val="0"/>
          <w:marTop w:val="0"/>
          <w:marBottom w:val="0"/>
          <w:divBdr>
            <w:top w:val="none" w:sz="0" w:space="0" w:color="auto"/>
            <w:left w:val="none" w:sz="0" w:space="0" w:color="auto"/>
            <w:bottom w:val="none" w:sz="0" w:space="0" w:color="auto"/>
            <w:right w:val="none" w:sz="0" w:space="0" w:color="auto"/>
          </w:divBdr>
        </w:div>
      </w:divsChild>
    </w:div>
    <w:div w:id="1987125508">
      <w:bodyDiv w:val="1"/>
      <w:marLeft w:val="0"/>
      <w:marRight w:val="0"/>
      <w:marTop w:val="0"/>
      <w:marBottom w:val="0"/>
      <w:divBdr>
        <w:top w:val="none" w:sz="0" w:space="0" w:color="auto"/>
        <w:left w:val="none" w:sz="0" w:space="0" w:color="auto"/>
        <w:bottom w:val="none" w:sz="0" w:space="0" w:color="auto"/>
        <w:right w:val="none" w:sz="0" w:space="0" w:color="auto"/>
      </w:divBdr>
      <w:divsChild>
        <w:div w:id="1890801832">
          <w:marLeft w:val="0"/>
          <w:marRight w:val="0"/>
          <w:marTop w:val="0"/>
          <w:marBottom w:val="0"/>
          <w:divBdr>
            <w:top w:val="none" w:sz="0" w:space="0" w:color="auto"/>
            <w:left w:val="none" w:sz="0" w:space="0" w:color="auto"/>
            <w:bottom w:val="none" w:sz="0" w:space="0" w:color="auto"/>
            <w:right w:val="none" w:sz="0" w:space="0" w:color="auto"/>
          </w:divBdr>
        </w:div>
        <w:div w:id="953906684">
          <w:marLeft w:val="0"/>
          <w:marRight w:val="0"/>
          <w:marTop w:val="0"/>
          <w:marBottom w:val="0"/>
          <w:divBdr>
            <w:top w:val="none" w:sz="0" w:space="0" w:color="auto"/>
            <w:left w:val="none" w:sz="0" w:space="0" w:color="auto"/>
            <w:bottom w:val="none" w:sz="0" w:space="0" w:color="auto"/>
            <w:right w:val="none" w:sz="0" w:space="0" w:color="auto"/>
          </w:divBdr>
        </w:div>
        <w:div w:id="1592737639">
          <w:marLeft w:val="0"/>
          <w:marRight w:val="0"/>
          <w:marTop w:val="0"/>
          <w:marBottom w:val="0"/>
          <w:divBdr>
            <w:top w:val="none" w:sz="0" w:space="0" w:color="auto"/>
            <w:left w:val="none" w:sz="0" w:space="0" w:color="auto"/>
            <w:bottom w:val="none" w:sz="0" w:space="0" w:color="auto"/>
            <w:right w:val="none" w:sz="0" w:space="0" w:color="auto"/>
          </w:divBdr>
        </w:div>
      </w:divsChild>
    </w:div>
    <w:div w:id="2028410253">
      <w:bodyDiv w:val="1"/>
      <w:marLeft w:val="0"/>
      <w:marRight w:val="0"/>
      <w:marTop w:val="0"/>
      <w:marBottom w:val="0"/>
      <w:divBdr>
        <w:top w:val="none" w:sz="0" w:space="0" w:color="auto"/>
        <w:left w:val="none" w:sz="0" w:space="0" w:color="auto"/>
        <w:bottom w:val="none" w:sz="0" w:space="0" w:color="auto"/>
        <w:right w:val="none" w:sz="0" w:space="0" w:color="auto"/>
      </w:divBdr>
      <w:divsChild>
        <w:div w:id="80577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1391</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2020-07-16T10:06:00Z</dcterms:created>
  <dcterms:modified xsi:type="dcterms:W3CDTF">2020-07-16T10:06:00Z</dcterms:modified>
</cp:coreProperties>
</file>