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DE" w:rsidRPr="00A761DE" w:rsidRDefault="00A761DE" w:rsidP="00A761DE">
      <w:pPr>
        <w:spacing w:after="0" w:line="240" w:lineRule="auto"/>
        <w:jc w:val="center"/>
        <w:rPr>
          <w:rFonts w:ascii="Verdana" w:eastAsia="Times New Roman" w:hAnsi="Verdana" w:cs="Times New Roman"/>
          <w:b/>
          <w:bCs/>
          <w:sz w:val="21"/>
          <w:szCs w:val="21"/>
          <w:lang w:eastAsia="ru-RU"/>
        </w:rPr>
      </w:pPr>
      <w:r w:rsidRPr="00A761DE">
        <w:rPr>
          <w:rFonts w:ascii="Arial" w:eastAsia="Times New Roman" w:hAnsi="Arial" w:cs="Arial"/>
          <w:b/>
          <w:bCs/>
          <w:sz w:val="24"/>
          <w:szCs w:val="24"/>
          <w:lang w:eastAsia="ru-RU"/>
        </w:rPr>
        <w:t>МИНИСТЕРСТВО ФИНАНСОВ РОССИЙСКОЙ ФЕДЕРАЦИИ</w:t>
      </w:r>
    </w:p>
    <w:p w:rsidR="00A761DE" w:rsidRPr="00A761DE" w:rsidRDefault="00A761DE" w:rsidP="00A761DE">
      <w:pPr>
        <w:spacing w:after="0" w:line="240" w:lineRule="auto"/>
        <w:jc w:val="center"/>
        <w:rPr>
          <w:rFonts w:ascii="Verdana" w:eastAsia="Times New Roman" w:hAnsi="Verdana" w:cs="Times New Roman"/>
          <w:b/>
          <w:bCs/>
          <w:sz w:val="21"/>
          <w:szCs w:val="21"/>
          <w:lang w:eastAsia="ru-RU"/>
        </w:rPr>
      </w:pPr>
      <w:r w:rsidRPr="00A761DE">
        <w:rPr>
          <w:rFonts w:ascii="Arial" w:eastAsia="Times New Roman" w:hAnsi="Arial" w:cs="Arial"/>
          <w:b/>
          <w:bCs/>
          <w:sz w:val="24"/>
          <w:szCs w:val="24"/>
          <w:lang w:eastAsia="ru-RU"/>
        </w:rPr>
        <w:t> </w:t>
      </w:r>
    </w:p>
    <w:p w:rsidR="00A761DE" w:rsidRPr="00A761DE" w:rsidRDefault="00A761DE" w:rsidP="00A761DE">
      <w:pPr>
        <w:spacing w:after="0" w:line="240" w:lineRule="auto"/>
        <w:jc w:val="center"/>
        <w:rPr>
          <w:rFonts w:ascii="Verdana" w:eastAsia="Times New Roman" w:hAnsi="Verdana" w:cs="Times New Roman"/>
          <w:b/>
          <w:bCs/>
          <w:sz w:val="21"/>
          <w:szCs w:val="21"/>
          <w:lang w:eastAsia="ru-RU"/>
        </w:rPr>
      </w:pPr>
      <w:r w:rsidRPr="00A761DE">
        <w:rPr>
          <w:rFonts w:ascii="Arial" w:eastAsia="Times New Roman" w:hAnsi="Arial" w:cs="Arial"/>
          <w:b/>
          <w:bCs/>
          <w:sz w:val="24"/>
          <w:szCs w:val="24"/>
          <w:lang w:eastAsia="ru-RU"/>
        </w:rPr>
        <w:t>ПИСЬМО</w:t>
      </w:r>
    </w:p>
    <w:p w:rsidR="00A761DE" w:rsidRPr="00A761DE" w:rsidRDefault="00A761DE" w:rsidP="00A761DE">
      <w:pPr>
        <w:spacing w:after="0" w:line="240" w:lineRule="auto"/>
        <w:jc w:val="center"/>
        <w:rPr>
          <w:rFonts w:ascii="Verdana" w:eastAsia="Times New Roman" w:hAnsi="Verdana" w:cs="Times New Roman"/>
          <w:b/>
          <w:bCs/>
          <w:sz w:val="21"/>
          <w:szCs w:val="21"/>
          <w:lang w:eastAsia="ru-RU"/>
        </w:rPr>
      </w:pPr>
      <w:r w:rsidRPr="00A761DE">
        <w:rPr>
          <w:rFonts w:ascii="Arial" w:eastAsia="Times New Roman" w:hAnsi="Arial" w:cs="Arial"/>
          <w:b/>
          <w:bCs/>
          <w:sz w:val="24"/>
          <w:szCs w:val="24"/>
          <w:lang w:eastAsia="ru-RU"/>
        </w:rPr>
        <w:t>от 10 марта 2020 г. N 24-01-08/17341</w:t>
      </w:r>
    </w:p>
    <w:p w:rsidR="00A761DE" w:rsidRPr="00A761DE" w:rsidRDefault="00A761DE" w:rsidP="00A761DE">
      <w:pPr>
        <w:spacing w:after="0" w:line="240" w:lineRule="auto"/>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 </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рассмотрев обращение от 05.02.2020 по вопросу необходимости включения налога на добавленную стоимость при определении начальной (максимальной) цены контракта на проведение работ по текущему ремонту на объектах культурного наследия народов Российской Федерации, сообщает следующее.</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proofErr w:type="gramStart"/>
      <w:r w:rsidRPr="00A761DE">
        <w:rPr>
          <w:rFonts w:ascii="Times New Roman" w:eastAsia="Times New Roman" w:hAnsi="Times New Roman" w:cs="Times New Roman"/>
          <w:sz w:val="24"/>
          <w:szCs w:val="24"/>
          <w:lang w:eastAsia="ru-RU"/>
        </w:rPr>
        <w:t>Пунктом 12.5 Регламента Министерства финансов Российской Федерации, утвержденного приказом Министерства финансов Российской Федерации от 14.09.2018 N 194н, установлено, что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w:t>
      </w:r>
      <w:proofErr w:type="gramEnd"/>
      <w:r w:rsidRPr="00A761DE">
        <w:rPr>
          <w:rFonts w:ascii="Times New Roman" w:eastAsia="Times New Roman" w:hAnsi="Times New Roman" w:cs="Times New Roman"/>
          <w:sz w:val="24"/>
          <w:szCs w:val="24"/>
          <w:lang w:eastAsia="ru-RU"/>
        </w:rPr>
        <w:t xml:space="preserve">, </w:t>
      </w:r>
      <w:proofErr w:type="gramStart"/>
      <w:r w:rsidRPr="00A761DE">
        <w:rPr>
          <w:rFonts w:ascii="Times New Roman" w:eastAsia="Times New Roman" w:hAnsi="Times New Roman" w:cs="Times New Roman"/>
          <w:sz w:val="24"/>
          <w:szCs w:val="24"/>
          <w:lang w:eastAsia="ru-RU"/>
        </w:rPr>
        <w:t>принятого</w:t>
      </w:r>
      <w:proofErr w:type="gramEnd"/>
      <w:r w:rsidRPr="00A761DE">
        <w:rPr>
          <w:rFonts w:ascii="Times New Roman" w:eastAsia="Times New Roman" w:hAnsi="Times New Roman" w:cs="Times New Roman"/>
          <w:sz w:val="24"/>
          <w:szCs w:val="24"/>
          <w:lang w:eastAsia="ru-RU"/>
        </w:rPr>
        <w:t xml:space="preserve"> по обращению.</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proofErr w:type="gramStart"/>
      <w:r w:rsidRPr="00A761DE">
        <w:rPr>
          <w:rFonts w:ascii="Times New Roman" w:eastAsia="Times New Roman" w:hAnsi="Times New Roman" w:cs="Times New Roman"/>
          <w:sz w:val="24"/>
          <w:szCs w:val="24"/>
          <w:lang w:eastAsia="ru-RU"/>
        </w:rPr>
        <w:t>Вместе с тем в отношении вопросов, указанных в обращении, Департамент полагает возможным отметить, что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закупки в извещении и документации о закупке заказчиком устанавливается начальная (максимальная) цена контракта.</w:t>
      </w:r>
      <w:proofErr w:type="gramEnd"/>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Начальная (максимальная) цена контракта и в предусмотренных Законом о контрактной системе случаях цена контракта, заключаемого с единственным поставщиком (подрядчиком, исполнителем) (далее - НМЦК), определяются в соответствии с положениями статьи 22 Закона о контрактной системе.</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В случае применения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 xml:space="preserve">Запрос на предоставление ценовой информации может </w:t>
      </w:r>
      <w:proofErr w:type="gramStart"/>
      <w:r w:rsidRPr="00A761DE">
        <w:rPr>
          <w:rFonts w:ascii="Times New Roman" w:eastAsia="Times New Roman" w:hAnsi="Times New Roman" w:cs="Times New Roman"/>
          <w:sz w:val="24"/>
          <w:szCs w:val="24"/>
          <w:lang w:eastAsia="ru-RU"/>
        </w:rPr>
        <w:t>содержать</w:t>
      </w:r>
      <w:proofErr w:type="gramEnd"/>
      <w:r w:rsidRPr="00A761DE">
        <w:rPr>
          <w:rFonts w:ascii="Times New Roman" w:eastAsia="Times New Roman" w:hAnsi="Times New Roman" w:cs="Times New Roman"/>
          <w:sz w:val="24"/>
          <w:szCs w:val="24"/>
          <w:lang w:eastAsia="ru-RU"/>
        </w:rPr>
        <w:t xml:space="preserve"> в том числе описание объекта закупки,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 сроки предоставления ценовой информации, а также указание на то,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Таким образом, при установлении НМЦК заказчику необходимо учитывать все факторы, влияющие на цену, в том числе налоговые платежи, предусмотренные Налоговым кодексом Российской Федерации (далее - Кодекс).</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 xml:space="preserve">Согласно части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w:t>
      </w:r>
      <w:r w:rsidRPr="00A761DE">
        <w:rPr>
          <w:rFonts w:ascii="Times New Roman" w:eastAsia="Times New Roman" w:hAnsi="Times New Roman" w:cs="Times New Roman"/>
          <w:sz w:val="24"/>
          <w:szCs w:val="24"/>
          <w:lang w:eastAsia="ru-RU"/>
        </w:rPr>
        <w:lastRenderedPageBreak/>
        <w:t xml:space="preserve">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w:t>
      </w:r>
      <w:proofErr w:type="gramStart"/>
      <w:r w:rsidRPr="00A761DE">
        <w:rPr>
          <w:rFonts w:ascii="Times New Roman" w:eastAsia="Times New Roman" w:hAnsi="Times New Roman" w:cs="Times New Roman"/>
          <w:sz w:val="24"/>
          <w:szCs w:val="24"/>
          <w:lang w:eastAsia="ru-RU"/>
        </w:rPr>
        <w:t>извещение</w:t>
      </w:r>
      <w:proofErr w:type="gramEnd"/>
      <w:r w:rsidRPr="00A761DE">
        <w:rPr>
          <w:rFonts w:ascii="Times New Roman" w:eastAsia="Times New Roman" w:hAnsi="Times New Roman" w:cs="Times New Roman"/>
          <w:sz w:val="24"/>
          <w:szCs w:val="24"/>
          <w:lang w:eastAsia="ru-RU"/>
        </w:rPr>
        <w:t xml:space="preserve">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w:t>
      </w:r>
      <w:proofErr w:type="gramStart"/>
      <w:r w:rsidRPr="00A761DE">
        <w:rPr>
          <w:rFonts w:ascii="Times New Roman" w:eastAsia="Times New Roman" w:hAnsi="Times New Roman" w:cs="Times New Roman"/>
          <w:sz w:val="24"/>
          <w:szCs w:val="24"/>
          <w:lang w:eastAsia="ru-RU"/>
        </w:rPr>
        <w:t>предусмотрены</w:t>
      </w:r>
      <w:proofErr w:type="gramEnd"/>
      <w:r w:rsidRPr="00A761DE">
        <w:rPr>
          <w:rFonts w:ascii="Times New Roman" w:eastAsia="Times New Roman" w:hAnsi="Times New Roman" w:cs="Times New Roman"/>
          <w:sz w:val="24"/>
          <w:szCs w:val="24"/>
          <w:lang w:eastAsia="ru-RU"/>
        </w:rPr>
        <w:t>.</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proofErr w:type="gramStart"/>
      <w:r w:rsidRPr="00A761DE">
        <w:rPr>
          <w:rFonts w:ascii="Times New Roman" w:eastAsia="Times New Roman" w:hAnsi="Times New Roman" w:cs="Times New Roman"/>
          <w:sz w:val="24"/>
          <w:szCs w:val="24"/>
          <w:lang w:eastAsia="ru-RU"/>
        </w:rPr>
        <w:t>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Закона о контрактной системе,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w:t>
      </w:r>
      <w:proofErr w:type="gramEnd"/>
      <w:r w:rsidRPr="00A761DE">
        <w:rPr>
          <w:rFonts w:ascii="Times New Roman" w:eastAsia="Times New Roman" w:hAnsi="Times New Roman" w:cs="Times New Roman"/>
          <w:sz w:val="24"/>
          <w:szCs w:val="24"/>
          <w:lang w:eastAsia="ru-RU"/>
        </w:rPr>
        <w:t xml:space="preserve">, </w:t>
      </w:r>
      <w:proofErr w:type="gramStart"/>
      <w:r w:rsidRPr="00A761DE">
        <w:rPr>
          <w:rFonts w:ascii="Times New Roman" w:eastAsia="Times New Roman" w:hAnsi="Times New Roman" w:cs="Times New Roman"/>
          <w:sz w:val="24"/>
          <w:szCs w:val="24"/>
          <w:lang w:eastAsia="ru-RU"/>
        </w:rPr>
        <w:t>установленные заказчиком в документации о закупке.</w:t>
      </w:r>
      <w:proofErr w:type="gramEnd"/>
      <w:r w:rsidRPr="00A761DE">
        <w:rPr>
          <w:rFonts w:ascii="Times New Roman" w:eastAsia="Times New Roman" w:hAnsi="Times New Roman" w:cs="Times New Roman"/>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статьей 34 и статьей 95 Закона о контрактной системе (часть 2 статьи 34 Закона о контрактной системе).</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Победитель при формировании своего ценового предложения предлагает цену контракта с учетом всех накладных расходов, а также налогов и сборов, которые он обязан уплатить в соответствии с положениями Кодекса.</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Таким образом, в соответствии с положениями Закона о контрактной системе контракт заключается и оплачивается заказчиком по цене победителя закупок.</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Сумма, предусмотренная контрактом за выполненный объем работ, должна быть уплачена победителю закупок в установленном контрактом размере.</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proofErr w:type="gramStart"/>
      <w:r w:rsidRPr="00A761DE">
        <w:rPr>
          <w:rFonts w:ascii="Times New Roman" w:eastAsia="Times New Roman" w:hAnsi="Times New Roman" w:cs="Times New Roman"/>
          <w:sz w:val="24"/>
          <w:szCs w:val="24"/>
          <w:lang w:eastAsia="ru-RU"/>
        </w:rPr>
        <w:t>При этом согласно подпункту 15 пункта 2 статьи 149 Кодекса 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работ (услуг) по сохранению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(далее - объекты</w:t>
      </w:r>
      <w:proofErr w:type="gramEnd"/>
      <w:r w:rsidRPr="00A761DE">
        <w:rPr>
          <w:rFonts w:ascii="Times New Roman" w:eastAsia="Times New Roman" w:hAnsi="Times New Roman" w:cs="Times New Roman"/>
          <w:sz w:val="24"/>
          <w:szCs w:val="24"/>
          <w:lang w:eastAsia="ru-RU"/>
        </w:rPr>
        <w:t xml:space="preserve"> </w:t>
      </w:r>
      <w:proofErr w:type="gramStart"/>
      <w:r w:rsidRPr="00A761DE">
        <w:rPr>
          <w:rFonts w:ascii="Times New Roman" w:eastAsia="Times New Roman" w:hAnsi="Times New Roman" w:cs="Times New Roman"/>
          <w:sz w:val="24"/>
          <w:szCs w:val="24"/>
          <w:lang w:eastAsia="ru-RU"/>
        </w:rPr>
        <w:t>культурного наследия), выявленного объекта культурного наследия, проведенных в соответствии с требованиями Федерального закона от 25 июня 2002 г. N 73-ФЗ "Об объектах культурного наследия (памятниках истории и культуры) народов Российской Федерации", культовых зданий и сооружений, находящихся в пользовании религиозных организаций, включающих в себя консервационные, противоаварийные, ремонтные, реставрационные работы, работы по приспособлению объекта культурного наследия, выявленного объекта культурного наследия для современного</w:t>
      </w:r>
      <w:proofErr w:type="gramEnd"/>
      <w:r w:rsidRPr="00A761DE">
        <w:rPr>
          <w:rFonts w:ascii="Times New Roman" w:eastAsia="Times New Roman" w:hAnsi="Times New Roman" w:cs="Times New Roman"/>
          <w:sz w:val="24"/>
          <w:szCs w:val="24"/>
          <w:lang w:eastAsia="ru-RU"/>
        </w:rPr>
        <w:t xml:space="preserve"> использования, спасательные археологические полевые работы, в том числе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выявленного объекта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w:t>
      </w:r>
    </w:p>
    <w:p w:rsidR="00A761DE" w:rsidRPr="00A761DE" w:rsidRDefault="00A761DE" w:rsidP="00A761DE">
      <w:pPr>
        <w:spacing w:after="0" w:line="240" w:lineRule="auto"/>
        <w:ind w:firstLine="540"/>
        <w:jc w:val="both"/>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 xml:space="preserve">Одновременно отмечаем, что на основании подпункта 2 пункта 5 статьи 173 Кодекса обязанность по уплате налога на добавленную стоимость в бюджет возлагается на налогоплательщика, в случае если налогоплательщик при реализации товаров (работ, услуг), </w:t>
      </w:r>
      <w:proofErr w:type="gramStart"/>
      <w:r w:rsidRPr="00A761DE">
        <w:rPr>
          <w:rFonts w:ascii="Times New Roman" w:eastAsia="Times New Roman" w:hAnsi="Times New Roman" w:cs="Times New Roman"/>
          <w:sz w:val="24"/>
          <w:szCs w:val="24"/>
          <w:lang w:eastAsia="ru-RU"/>
        </w:rPr>
        <w:t>операции</w:t>
      </w:r>
      <w:proofErr w:type="gramEnd"/>
      <w:r w:rsidRPr="00A761DE">
        <w:rPr>
          <w:rFonts w:ascii="Times New Roman" w:eastAsia="Times New Roman" w:hAnsi="Times New Roman" w:cs="Times New Roman"/>
          <w:sz w:val="24"/>
          <w:szCs w:val="24"/>
          <w:lang w:eastAsia="ru-RU"/>
        </w:rPr>
        <w:t xml:space="preserve"> по реализации которых не подлежат налогообложению, в том числе на основании подпункта 15 пункта 2 статьи 149 Кодекса, выставляет покупателю счет-фактуру с выделением суммы налога на добавленную стоимость.</w:t>
      </w:r>
    </w:p>
    <w:p w:rsidR="00A761DE" w:rsidRPr="00A761DE" w:rsidRDefault="00A761DE" w:rsidP="00A761DE">
      <w:pPr>
        <w:spacing w:after="0" w:line="240" w:lineRule="auto"/>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 </w:t>
      </w:r>
    </w:p>
    <w:p w:rsidR="00A761DE" w:rsidRPr="00A761DE" w:rsidRDefault="00A761DE" w:rsidP="00A761DE">
      <w:pPr>
        <w:spacing w:after="0" w:line="240" w:lineRule="auto"/>
        <w:jc w:val="right"/>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Заместитель директора Департамента</w:t>
      </w:r>
    </w:p>
    <w:p w:rsidR="00A761DE" w:rsidRPr="00A761DE" w:rsidRDefault="00A761DE" w:rsidP="00A761DE">
      <w:pPr>
        <w:spacing w:after="0" w:line="240" w:lineRule="auto"/>
        <w:jc w:val="right"/>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Д.А.ГОТОВЦЕВ</w:t>
      </w:r>
    </w:p>
    <w:p w:rsidR="00A761DE" w:rsidRPr="00A761DE" w:rsidRDefault="00A761DE" w:rsidP="00A761DE">
      <w:pPr>
        <w:spacing w:after="0" w:line="240" w:lineRule="auto"/>
        <w:rPr>
          <w:rFonts w:ascii="Verdana" w:eastAsia="Times New Roman" w:hAnsi="Verdana" w:cs="Times New Roman"/>
          <w:sz w:val="21"/>
          <w:szCs w:val="21"/>
          <w:lang w:eastAsia="ru-RU"/>
        </w:rPr>
      </w:pPr>
      <w:r w:rsidRPr="00A761DE">
        <w:rPr>
          <w:rFonts w:ascii="Times New Roman" w:eastAsia="Times New Roman" w:hAnsi="Times New Roman" w:cs="Times New Roman"/>
          <w:sz w:val="24"/>
          <w:szCs w:val="24"/>
          <w:lang w:eastAsia="ru-RU"/>
        </w:rPr>
        <w:t>10.03.2020</w:t>
      </w:r>
    </w:p>
    <w:p w:rsidR="00B01B94" w:rsidRPr="00A761DE" w:rsidRDefault="00B01B94" w:rsidP="00A761DE"/>
    <w:sectPr w:rsidR="00B01B94" w:rsidRPr="00A761DE"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84B"/>
    <w:rsid w:val="00042439"/>
    <w:rsid w:val="00071AC8"/>
    <w:rsid w:val="000C4F19"/>
    <w:rsid w:val="001B2511"/>
    <w:rsid w:val="00333169"/>
    <w:rsid w:val="003636AE"/>
    <w:rsid w:val="00433C06"/>
    <w:rsid w:val="004807C5"/>
    <w:rsid w:val="00490505"/>
    <w:rsid w:val="005E00D5"/>
    <w:rsid w:val="00644A81"/>
    <w:rsid w:val="00690A4F"/>
    <w:rsid w:val="00704255"/>
    <w:rsid w:val="00720C82"/>
    <w:rsid w:val="00747389"/>
    <w:rsid w:val="007473CF"/>
    <w:rsid w:val="00757355"/>
    <w:rsid w:val="007F5613"/>
    <w:rsid w:val="00811D70"/>
    <w:rsid w:val="008A0876"/>
    <w:rsid w:val="009E1445"/>
    <w:rsid w:val="00A761DE"/>
    <w:rsid w:val="00AC2021"/>
    <w:rsid w:val="00B01B94"/>
    <w:rsid w:val="00B47547"/>
    <w:rsid w:val="00B7267D"/>
    <w:rsid w:val="00BE684B"/>
    <w:rsid w:val="00C13168"/>
    <w:rsid w:val="00D90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778">
      <w:bodyDiv w:val="1"/>
      <w:marLeft w:val="0"/>
      <w:marRight w:val="0"/>
      <w:marTop w:val="0"/>
      <w:marBottom w:val="0"/>
      <w:divBdr>
        <w:top w:val="none" w:sz="0" w:space="0" w:color="auto"/>
        <w:left w:val="none" w:sz="0" w:space="0" w:color="auto"/>
        <w:bottom w:val="none" w:sz="0" w:space="0" w:color="auto"/>
        <w:right w:val="none" w:sz="0" w:space="0" w:color="auto"/>
      </w:divBdr>
      <w:divsChild>
        <w:div w:id="1272085933">
          <w:marLeft w:val="0"/>
          <w:marRight w:val="0"/>
          <w:marTop w:val="0"/>
          <w:marBottom w:val="0"/>
          <w:divBdr>
            <w:top w:val="none" w:sz="0" w:space="0" w:color="auto"/>
            <w:left w:val="none" w:sz="0" w:space="0" w:color="auto"/>
            <w:bottom w:val="none" w:sz="0" w:space="0" w:color="auto"/>
            <w:right w:val="none" w:sz="0" w:space="0" w:color="auto"/>
          </w:divBdr>
        </w:div>
      </w:divsChild>
    </w:div>
    <w:div w:id="67653342">
      <w:bodyDiv w:val="1"/>
      <w:marLeft w:val="0"/>
      <w:marRight w:val="0"/>
      <w:marTop w:val="0"/>
      <w:marBottom w:val="0"/>
      <w:divBdr>
        <w:top w:val="none" w:sz="0" w:space="0" w:color="auto"/>
        <w:left w:val="none" w:sz="0" w:space="0" w:color="auto"/>
        <w:bottom w:val="none" w:sz="0" w:space="0" w:color="auto"/>
        <w:right w:val="none" w:sz="0" w:space="0" w:color="auto"/>
      </w:divBdr>
      <w:divsChild>
        <w:div w:id="812335370">
          <w:marLeft w:val="0"/>
          <w:marRight w:val="0"/>
          <w:marTop w:val="0"/>
          <w:marBottom w:val="0"/>
          <w:divBdr>
            <w:top w:val="none" w:sz="0" w:space="0" w:color="auto"/>
            <w:left w:val="none" w:sz="0" w:space="0" w:color="auto"/>
            <w:bottom w:val="none" w:sz="0" w:space="0" w:color="auto"/>
            <w:right w:val="none" w:sz="0" w:space="0" w:color="auto"/>
          </w:divBdr>
        </w:div>
        <w:div w:id="751775414">
          <w:marLeft w:val="0"/>
          <w:marRight w:val="0"/>
          <w:marTop w:val="0"/>
          <w:marBottom w:val="0"/>
          <w:divBdr>
            <w:top w:val="none" w:sz="0" w:space="0" w:color="auto"/>
            <w:left w:val="none" w:sz="0" w:space="0" w:color="auto"/>
            <w:bottom w:val="none" w:sz="0" w:space="0" w:color="auto"/>
            <w:right w:val="none" w:sz="0" w:space="0" w:color="auto"/>
          </w:divBdr>
        </w:div>
        <w:div w:id="197741103">
          <w:marLeft w:val="0"/>
          <w:marRight w:val="0"/>
          <w:marTop w:val="0"/>
          <w:marBottom w:val="0"/>
          <w:divBdr>
            <w:top w:val="none" w:sz="0" w:space="0" w:color="auto"/>
            <w:left w:val="none" w:sz="0" w:space="0" w:color="auto"/>
            <w:bottom w:val="none" w:sz="0" w:space="0" w:color="auto"/>
            <w:right w:val="none" w:sz="0" w:space="0" w:color="auto"/>
          </w:divBdr>
        </w:div>
      </w:divsChild>
    </w:div>
    <w:div w:id="90854666">
      <w:bodyDiv w:val="1"/>
      <w:marLeft w:val="0"/>
      <w:marRight w:val="0"/>
      <w:marTop w:val="0"/>
      <w:marBottom w:val="0"/>
      <w:divBdr>
        <w:top w:val="none" w:sz="0" w:space="0" w:color="auto"/>
        <w:left w:val="none" w:sz="0" w:space="0" w:color="auto"/>
        <w:bottom w:val="none" w:sz="0" w:space="0" w:color="auto"/>
        <w:right w:val="none" w:sz="0" w:space="0" w:color="auto"/>
      </w:divBdr>
      <w:divsChild>
        <w:div w:id="279144302">
          <w:marLeft w:val="0"/>
          <w:marRight w:val="0"/>
          <w:marTop w:val="0"/>
          <w:marBottom w:val="0"/>
          <w:divBdr>
            <w:top w:val="none" w:sz="0" w:space="0" w:color="auto"/>
            <w:left w:val="none" w:sz="0" w:space="0" w:color="auto"/>
            <w:bottom w:val="none" w:sz="0" w:space="0" w:color="auto"/>
            <w:right w:val="none" w:sz="0" w:space="0" w:color="auto"/>
          </w:divBdr>
        </w:div>
        <w:div w:id="162400634">
          <w:marLeft w:val="0"/>
          <w:marRight w:val="0"/>
          <w:marTop w:val="0"/>
          <w:marBottom w:val="0"/>
          <w:divBdr>
            <w:top w:val="none" w:sz="0" w:space="0" w:color="auto"/>
            <w:left w:val="none" w:sz="0" w:space="0" w:color="auto"/>
            <w:bottom w:val="none" w:sz="0" w:space="0" w:color="auto"/>
            <w:right w:val="none" w:sz="0" w:space="0" w:color="auto"/>
          </w:divBdr>
        </w:div>
        <w:div w:id="184754979">
          <w:marLeft w:val="0"/>
          <w:marRight w:val="0"/>
          <w:marTop w:val="0"/>
          <w:marBottom w:val="0"/>
          <w:divBdr>
            <w:top w:val="none" w:sz="0" w:space="0" w:color="auto"/>
            <w:left w:val="none" w:sz="0" w:space="0" w:color="auto"/>
            <w:bottom w:val="none" w:sz="0" w:space="0" w:color="auto"/>
            <w:right w:val="none" w:sz="0" w:space="0" w:color="auto"/>
          </w:divBdr>
        </w:div>
      </w:divsChild>
    </w:div>
    <w:div w:id="311756375">
      <w:bodyDiv w:val="1"/>
      <w:marLeft w:val="0"/>
      <w:marRight w:val="0"/>
      <w:marTop w:val="0"/>
      <w:marBottom w:val="0"/>
      <w:divBdr>
        <w:top w:val="none" w:sz="0" w:space="0" w:color="auto"/>
        <w:left w:val="none" w:sz="0" w:space="0" w:color="auto"/>
        <w:bottom w:val="none" w:sz="0" w:space="0" w:color="auto"/>
        <w:right w:val="none" w:sz="0" w:space="0" w:color="auto"/>
      </w:divBdr>
      <w:divsChild>
        <w:div w:id="508102810">
          <w:marLeft w:val="0"/>
          <w:marRight w:val="0"/>
          <w:marTop w:val="0"/>
          <w:marBottom w:val="0"/>
          <w:divBdr>
            <w:top w:val="none" w:sz="0" w:space="0" w:color="auto"/>
            <w:left w:val="none" w:sz="0" w:space="0" w:color="auto"/>
            <w:bottom w:val="none" w:sz="0" w:space="0" w:color="auto"/>
            <w:right w:val="none" w:sz="0" w:space="0" w:color="auto"/>
          </w:divBdr>
        </w:div>
      </w:divsChild>
    </w:div>
    <w:div w:id="335160449">
      <w:bodyDiv w:val="1"/>
      <w:marLeft w:val="0"/>
      <w:marRight w:val="0"/>
      <w:marTop w:val="0"/>
      <w:marBottom w:val="0"/>
      <w:divBdr>
        <w:top w:val="none" w:sz="0" w:space="0" w:color="auto"/>
        <w:left w:val="none" w:sz="0" w:space="0" w:color="auto"/>
        <w:bottom w:val="none" w:sz="0" w:space="0" w:color="auto"/>
        <w:right w:val="none" w:sz="0" w:space="0" w:color="auto"/>
      </w:divBdr>
      <w:divsChild>
        <w:div w:id="1182010959">
          <w:marLeft w:val="0"/>
          <w:marRight w:val="0"/>
          <w:marTop w:val="0"/>
          <w:marBottom w:val="0"/>
          <w:divBdr>
            <w:top w:val="none" w:sz="0" w:space="0" w:color="auto"/>
            <w:left w:val="none" w:sz="0" w:space="0" w:color="auto"/>
            <w:bottom w:val="none" w:sz="0" w:space="0" w:color="auto"/>
            <w:right w:val="none" w:sz="0" w:space="0" w:color="auto"/>
          </w:divBdr>
        </w:div>
        <w:div w:id="63992915">
          <w:marLeft w:val="0"/>
          <w:marRight w:val="0"/>
          <w:marTop w:val="0"/>
          <w:marBottom w:val="0"/>
          <w:divBdr>
            <w:top w:val="none" w:sz="0" w:space="0" w:color="auto"/>
            <w:left w:val="none" w:sz="0" w:space="0" w:color="auto"/>
            <w:bottom w:val="none" w:sz="0" w:space="0" w:color="auto"/>
            <w:right w:val="none" w:sz="0" w:space="0" w:color="auto"/>
          </w:divBdr>
        </w:div>
        <w:div w:id="1126121170">
          <w:marLeft w:val="0"/>
          <w:marRight w:val="0"/>
          <w:marTop w:val="0"/>
          <w:marBottom w:val="0"/>
          <w:divBdr>
            <w:top w:val="none" w:sz="0" w:space="0" w:color="auto"/>
            <w:left w:val="none" w:sz="0" w:space="0" w:color="auto"/>
            <w:bottom w:val="none" w:sz="0" w:space="0" w:color="auto"/>
            <w:right w:val="none" w:sz="0" w:space="0" w:color="auto"/>
          </w:divBdr>
        </w:div>
      </w:divsChild>
    </w:div>
    <w:div w:id="437259540">
      <w:bodyDiv w:val="1"/>
      <w:marLeft w:val="0"/>
      <w:marRight w:val="0"/>
      <w:marTop w:val="0"/>
      <w:marBottom w:val="0"/>
      <w:divBdr>
        <w:top w:val="none" w:sz="0" w:space="0" w:color="auto"/>
        <w:left w:val="none" w:sz="0" w:space="0" w:color="auto"/>
        <w:bottom w:val="none" w:sz="0" w:space="0" w:color="auto"/>
        <w:right w:val="none" w:sz="0" w:space="0" w:color="auto"/>
      </w:divBdr>
      <w:divsChild>
        <w:div w:id="955870586">
          <w:marLeft w:val="0"/>
          <w:marRight w:val="0"/>
          <w:marTop w:val="0"/>
          <w:marBottom w:val="0"/>
          <w:divBdr>
            <w:top w:val="none" w:sz="0" w:space="0" w:color="auto"/>
            <w:left w:val="none" w:sz="0" w:space="0" w:color="auto"/>
            <w:bottom w:val="none" w:sz="0" w:space="0" w:color="auto"/>
            <w:right w:val="none" w:sz="0" w:space="0" w:color="auto"/>
          </w:divBdr>
        </w:div>
      </w:divsChild>
    </w:div>
    <w:div w:id="602031447">
      <w:bodyDiv w:val="1"/>
      <w:marLeft w:val="0"/>
      <w:marRight w:val="0"/>
      <w:marTop w:val="0"/>
      <w:marBottom w:val="0"/>
      <w:divBdr>
        <w:top w:val="none" w:sz="0" w:space="0" w:color="auto"/>
        <w:left w:val="none" w:sz="0" w:space="0" w:color="auto"/>
        <w:bottom w:val="none" w:sz="0" w:space="0" w:color="auto"/>
        <w:right w:val="none" w:sz="0" w:space="0" w:color="auto"/>
      </w:divBdr>
      <w:divsChild>
        <w:div w:id="303244207">
          <w:marLeft w:val="0"/>
          <w:marRight w:val="0"/>
          <w:marTop w:val="0"/>
          <w:marBottom w:val="0"/>
          <w:divBdr>
            <w:top w:val="none" w:sz="0" w:space="0" w:color="auto"/>
            <w:left w:val="none" w:sz="0" w:space="0" w:color="auto"/>
            <w:bottom w:val="none" w:sz="0" w:space="0" w:color="auto"/>
            <w:right w:val="none" w:sz="0" w:space="0" w:color="auto"/>
          </w:divBdr>
        </w:div>
        <w:div w:id="44841057">
          <w:marLeft w:val="0"/>
          <w:marRight w:val="0"/>
          <w:marTop w:val="0"/>
          <w:marBottom w:val="0"/>
          <w:divBdr>
            <w:top w:val="none" w:sz="0" w:space="0" w:color="auto"/>
            <w:left w:val="none" w:sz="0" w:space="0" w:color="auto"/>
            <w:bottom w:val="none" w:sz="0" w:space="0" w:color="auto"/>
            <w:right w:val="none" w:sz="0" w:space="0" w:color="auto"/>
          </w:divBdr>
        </w:div>
        <w:div w:id="1793285087">
          <w:marLeft w:val="0"/>
          <w:marRight w:val="0"/>
          <w:marTop w:val="0"/>
          <w:marBottom w:val="0"/>
          <w:divBdr>
            <w:top w:val="none" w:sz="0" w:space="0" w:color="auto"/>
            <w:left w:val="none" w:sz="0" w:space="0" w:color="auto"/>
            <w:bottom w:val="none" w:sz="0" w:space="0" w:color="auto"/>
            <w:right w:val="none" w:sz="0" w:space="0" w:color="auto"/>
          </w:divBdr>
        </w:div>
      </w:divsChild>
    </w:div>
    <w:div w:id="768044324">
      <w:bodyDiv w:val="1"/>
      <w:marLeft w:val="0"/>
      <w:marRight w:val="0"/>
      <w:marTop w:val="0"/>
      <w:marBottom w:val="0"/>
      <w:divBdr>
        <w:top w:val="none" w:sz="0" w:space="0" w:color="auto"/>
        <w:left w:val="none" w:sz="0" w:space="0" w:color="auto"/>
        <w:bottom w:val="none" w:sz="0" w:space="0" w:color="auto"/>
        <w:right w:val="none" w:sz="0" w:space="0" w:color="auto"/>
      </w:divBdr>
      <w:divsChild>
        <w:div w:id="2027638015">
          <w:marLeft w:val="0"/>
          <w:marRight w:val="0"/>
          <w:marTop w:val="0"/>
          <w:marBottom w:val="0"/>
          <w:divBdr>
            <w:top w:val="none" w:sz="0" w:space="0" w:color="auto"/>
            <w:left w:val="none" w:sz="0" w:space="0" w:color="auto"/>
            <w:bottom w:val="none" w:sz="0" w:space="0" w:color="auto"/>
            <w:right w:val="none" w:sz="0" w:space="0" w:color="auto"/>
          </w:divBdr>
        </w:div>
        <w:div w:id="1868911508">
          <w:marLeft w:val="0"/>
          <w:marRight w:val="0"/>
          <w:marTop w:val="0"/>
          <w:marBottom w:val="0"/>
          <w:divBdr>
            <w:top w:val="none" w:sz="0" w:space="0" w:color="auto"/>
            <w:left w:val="none" w:sz="0" w:space="0" w:color="auto"/>
            <w:bottom w:val="none" w:sz="0" w:space="0" w:color="auto"/>
            <w:right w:val="none" w:sz="0" w:space="0" w:color="auto"/>
          </w:divBdr>
        </w:div>
        <w:div w:id="1776749810">
          <w:marLeft w:val="0"/>
          <w:marRight w:val="0"/>
          <w:marTop w:val="0"/>
          <w:marBottom w:val="0"/>
          <w:divBdr>
            <w:top w:val="none" w:sz="0" w:space="0" w:color="auto"/>
            <w:left w:val="none" w:sz="0" w:space="0" w:color="auto"/>
            <w:bottom w:val="none" w:sz="0" w:space="0" w:color="auto"/>
            <w:right w:val="none" w:sz="0" w:space="0" w:color="auto"/>
          </w:divBdr>
        </w:div>
      </w:divsChild>
    </w:div>
    <w:div w:id="864908315">
      <w:bodyDiv w:val="1"/>
      <w:marLeft w:val="0"/>
      <w:marRight w:val="0"/>
      <w:marTop w:val="0"/>
      <w:marBottom w:val="0"/>
      <w:divBdr>
        <w:top w:val="none" w:sz="0" w:space="0" w:color="auto"/>
        <w:left w:val="none" w:sz="0" w:space="0" w:color="auto"/>
        <w:bottom w:val="none" w:sz="0" w:space="0" w:color="auto"/>
        <w:right w:val="none" w:sz="0" w:space="0" w:color="auto"/>
      </w:divBdr>
      <w:divsChild>
        <w:div w:id="1216162432">
          <w:marLeft w:val="0"/>
          <w:marRight w:val="0"/>
          <w:marTop w:val="0"/>
          <w:marBottom w:val="0"/>
          <w:divBdr>
            <w:top w:val="none" w:sz="0" w:space="0" w:color="auto"/>
            <w:left w:val="none" w:sz="0" w:space="0" w:color="auto"/>
            <w:bottom w:val="none" w:sz="0" w:space="0" w:color="auto"/>
            <w:right w:val="none" w:sz="0" w:space="0" w:color="auto"/>
          </w:divBdr>
        </w:div>
        <w:div w:id="343243117">
          <w:marLeft w:val="0"/>
          <w:marRight w:val="0"/>
          <w:marTop w:val="0"/>
          <w:marBottom w:val="0"/>
          <w:divBdr>
            <w:top w:val="none" w:sz="0" w:space="0" w:color="auto"/>
            <w:left w:val="none" w:sz="0" w:space="0" w:color="auto"/>
            <w:bottom w:val="none" w:sz="0" w:space="0" w:color="auto"/>
            <w:right w:val="none" w:sz="0" w:space="0" w:color="auto"/>
          </w:divBdr>
        </w:div>
        <w:div w:id="65959742">
          <w:marLeft w:val="0"/>
          <w:marRight w:val="0"/>
          <w:marTop w:val="0"/>
          <w:marBottom w:val="0"/>
          <w:divBdr>
            <w:top w:val="none" w:sz="0" w:space="0" w:color="auto"/>
            <w:left w:val="none" w:sz="0" w:space="0" w:color="auto"/>
            <w:bottom w:val="none" w:sz="0" w:space="0" w:color="auto"/>
            <w:right w:val="none" w:sz="0" w:space="0" w:color="auto"/>
          </w:divBdr>
        </w:div>
      </w:divsChild>
    </w:div>
    <w:div w:id="1029259216">
      <w:bodyDiv w:val="1"/>
      <w:marLeft w:val="0"/>
      <w:marRight w:val="0"/>
      <w:marTop w:val="0"/>
      <w:marBottom w:val="0"/>
      <w:divBdr>
        <w:top w:val="none" w:sz="0" w:space="0" w:color="auto"/>
        <w:left w:val="none" w:sz="0" w:space="0" w:color="auto"/>
        <w:bottom w:val="none" w:sz="0" w:space="0" w:color="auto"/>
        <w:right w:val="none" w:sz="0" w:space="0" w:color="auto"/>
      </w:divBdr>
      <w:divsChild>
        <w:div w:id="623384208">
          <w:marLeft w:val="0"/>
          <w:marRight w:val="0"/>
          <w:marTop w:val="0"/>
          <w:marBottom w:val="0"/>
          <w:divBdr>
            <w:top w:val="none" w:sz="0" w:space="0" w:color="auto"/>
            <w:left w:val="none" w:sz="0" w:space="0" w:color="auto"/>
            <w:bottom w:val="none" w:sz="0" w:space="0" w:color="auto"/>
            <w:right w:val="none" w:sz="0" w:space="0" w:color="auto"/>
          </w:divBdr>
        </w:div>
        <w:div w:id="687415520">
          <w:marLeft w:val="0"/>
          <w:marRight w:val="0"/>
          <w:marTop w:val="0"/>
          <w:marBottom w:val="0"/>
          <w:divBdr>
            <w:top w:val="none" w:sz="0" w:space="0" w:color="auto"/>
            <w:left w:val="none" w:sz="0" w:space="0" w:color="auto"/>
            <w:bottom w:val="none" w:sz="0" w:space="0" w:color="auto"/>
            <w:right w:val="none" w:sz="0" w:space="0" w:color="auto"/>
          </w:divBdr>
        </w:div>
        <w:div w:id="1420832805">
          <w:marLeft w:val="0"/>
          <w:marRight w:val="0"/>
          <w:marTop w:val="0"/>
          <w:marBottom w:val="0"/>
          <w:divBdr>
            <w:top w:val="none" w:sz="0" w:space="0" w:color="auto"/>
            <w:left w:val="none" w:sz="0" w:space="0" w:color="auto"/>
            <w:bottom w:val="none" w:sz="0" w:space="0" w:color="auto"/>
            <w:right w:val="none" w:sz="0" w:space="0" w:color="auto"/>
          </w:divBdr>
        </w:div>
        <w:div w:id="567958836">
          <w:marLeft w:val="0"/>
          <w:marRight w:val="0"/>
          <w:marTop w:val="0"/>
          <w:marBottom w:val="0"/>
          <w:divBdr>
            <w:top w:val="none" w:sz="0" w:space="0" w:color="auto"/>
            <w:left w:val="none" w:sz="0" w:space="0" w:color="auto"/>
            <w:bottom w:val="none" w:sz="0" w:space="0" w:color="auto"/>
            <w:right w:val="none" w:sz="0" w:space="0" w:color="auto"/>
          </w:divBdr>
        </w:div>
      </w:divsChild>
    </w:div>
    <w:div w:id="1149443110">
      <w:bodyDiv w:val="1"/>
      <w:marLeft w:val="0"/>
      <w:marRight w:val="0"/>
      <w:marTop w:val="0"/>
      <w:marBottom w:val="0"/>
      <w:divBdr>
        <w:top w:val="none" w:sz="0" w:space="0" w:color="auto"/>
        <w:left w:val="none" w:sz="0" w:space="0" w:color="auto"/>
        <w:bottom w:val="none" w:sz="0" w:space="0" w:color="auto"/>
        <w:right w:val="none" w:sz="0" w:space="0" w:color="auto"/>
      </w:divBdr>
      <w:divsChild>
        <w:div w:id="1114517115">
          <w:marLeft w:val="0"/>
          <w:marRight w:val="0"/>
          <w:marTop w:val="0"/>
          <w:marBottom w:val="0"/>
          <w:divBdr>
            <w:top w:val="none" w:sz="0" w:space="0" w:color="auto"/>
            <w:left w:val="none" w:sz="0" w:space="0" w:color="auto"/>
            <w:bottom w:val="none" w:sz="0" w:space="0" w:color="auto"/>
            <w:right w:val="none" w:sz="0" w:space="0" w:color="auto"/>
          </w:divBdr>
        </w:div>
        <w:div w:id="1197113087">
          <w:marLeft w:val="0"/>
          <w:marRight w:val="0"/>
          <w:marTop w:val="0"/>
          <w:marBottom w:val="0"/>
          <w:divBdr>
            <w:top w:val="none" w:sz="0" w:space="0" w:color="auto"/>
            <w:left w:val="none" w:sz="0" w:space="0" w:color="auto"/>
            <w:bottom w:val="none" w:sz="0" w:space="0" w:color="auto"/>
            <w:right w:val="none" w:sz="0" w:space="0" w:color="auto"/>
          </w:divBdr>
        </w:div>
        <w:div w:id="494540229">
          <w:marLeft w:val="0"/>
          <w:marRight w:val="0"/>
          <w:marTop w:val="0"/>
          <w:marBottom w:val="0"/>
          <w:divBdr>
            <w:top w:val="none" w:sz="0" w:space="0" w:color="auto"/>
            <w:left w:val="none" w:sz="0" w:space="0" w:color="auto"/>
            <w:bottom w:val="none" w:sz="0" w:space="0" w:color="auto"/>
            <w:right w:val="none" w:sz="0" w:space="0" w:color="auto"/>
          </w:divBdr>
        </w:div>
      </w:divsChild>
    </w:div>
    <w:div w:id="1176001030">
      <w:bodyDiv w:val="1"/>
      <w:marLeft w:val="0"/>
      <w:marRight w:val="0"/>
      <w:marTop w:val="0"/>
      <w:marBottom w:val="0"/>
      <w:divBdr>
        <w:top w:val="none" w:sz="0" w:space="0" w:color="auto"/>
        <w:left w:val="none" w:sz="0" w:space="0" w:color="auto"/>
        <w:bottom w:val="none" w:sz="0" w:space="0" w:color="auto"/>
        <w:right w:val="none" w:sz="0" w:space="0" w:color="auto"/>
      </w:divBdr>
      <w:divsChild>
        <w:div w:id="1522892703">
          <w:marLeft w:val="0"/>
          <w:marRight w:val="0"/>
          <w:marTop w:val="0"/>
          <w:marBottom w:val="0"/>
          <w:divBdr>
            <w:top w:val="none" w:sz="0" w:space="0" w:color="auto"/>
            <w:left w:val="none" w:sz="0" w:space="0" w:color="auto"/>
            <w:bottom w:val="none" w:sz="0" w:space="0" w:color="auto"/>
            <w:right w:val="none" w:sz="0" w:space="0" w:color="auto"/>
          </w:divBdr>
        </w:div>
        <w:div w:id="318073401">
          <w:marLeft w:val="0"/>
          <w:marRight w:val="0"/>
          <w:marTop w:val="0"/>
          <w:marBottom w:val="0"/>
          <w:divBdr>
            <w:top w:val="none" w:sz="0" w:space="0" w:color="auto"/>
            <w:left w:val="none" w:sz="0" w:space="0" w:color="auto"/>
            <w:bottom w:val="none" w:sz="0" w:space="0" w:color="auto"/>
            <w:right w:val="none" w:sz="0" w:space="0" w:color="auto"/>
          </w:divBdr>
        </w:div>
        <w:div w:id="592594710">
          <w:marLeft w:val="0"/>
          <w:marRight w:val="0"/>
          <w:marTop w:val="0"/>
          <w:marBottom w:val="0"/>
          <w:divBdr>
            <w:top w:val="none" w:sz="0" w:space="0" w:color="auto"/>
            <w:left w:val="none" w:sz="0" w:space="0" w:color="auto"/>
            <w:bottom w:val="none" w:sz="0" w:space="0" w:color="auto"/>
            <w:right w:val="none" w:sz="0" w:space="0" w:color="auto"/>
          </w:divBdr>
        </w:div>
      </w:divsChild>
    </w:div>
    <w:div w:id="1182822694">
      <w:bodyDiv w:val="1"/>
      <w:marLeft w:val="0"/>
      <w:marRight w:val="0"/>
      <w:marTop w:val="0"/>
      <w:marBottom w:val="0"/>
      <w:divBdr>
        <w:top w:val="none" w:sz="0" w:space="0" w:color="auto"/>
        <w:left w:val="none" w:sz="0" w:space="0" w:color="auto"/>
        <w:bottom w:val="none" w:sz="0" w:space="0" w:color="auto"/>
        <w:right w:val="none" w:sz="0" w:space="0" w:color="auto"/>
      </w:divBdr>
    </w:div>
    <w:div w:id="1217622262">
      <w:bodyDiv w:val="1"/>
      <w:marLeft w:val="0"/>
      <w:marRight w:val="0"/>
      <w:marTop w:val="0"/>
      <w:marBottom w:val="0"/>
      <w:divBdr>
        <w:top w:val="none" w:sz="0" w:space="0" w:color="auto"/>
        <w:left w:val="none" w:sz="0" w:space="0" w:color="auto"/>
        <w:bottom w:val="none" w:sz="0" w:space="0" w:color="auto"/>
        <w:right w:val="none" w:sz="0" w:space="0" w:color="auto"/>
      </w:divBdr>
      <w:divsChild>
        <w:div w:id="835076732">
          <w:marLeft w:val="0"/>
          <w:marRight w:val="0"/>
          <w:marTop w:val="0"/>
          <w:marBottom w:val="0"/>
          <w:divBdr>
            <w:top w:val="none" w:sz="0" w:space="0" w:color="auto"/>
            <w:left w:val="none" w:sz="0" w:space="0" w:color="auto"/>
            <w:bottom w:val="none" w:sz="0" w:space="0" w:color="auto"/>
            <w:right w:val="none" w:sz="0" w:space="0" w:color="auto"/>
          </w:divBdr>
        </w:div>
        <w:div w:id="404378969">
          <w:marLeft w:val="0"/>
          <w:marRight w:val="0"/>
          <w:marTop w:val="0"/>
          <w:marBottom w:val="0"/>
          <w:divBdr>
            <w:top w:val="none" w:sz="0" w:space="0" w:color="auto"/>
            <w:left w:val="none" w:sz="0" w:space="0" w:color="auto"/>
            <w:bottom w:val="none" w:sz="0" w:space="0" w:color="auto"/>
            <w:right w:val="none" w:sz="0" w:space="0" w:color="auto"/>
          </w:divBdr>
        </w:div>
        <w:div w:id="1285766647">
          <w:marLeft w:val="0"/>
          <w:marRight w:val="0"/>
          <w:marTop w:val="0"/>
          <w:marBottom w:val="0"/>
          <w:divBdr>
            <w:top w:val="none" w:sz="0" w:space="0" w:color="auto"/>
            <w:left w:val="none" w:sz="0" w:space="0" w:color="auto"/>
            <w:bottom w:val="none" w:sz="0" w:space="0" w:color="auto"/>
            <w:right w:val="none" w:sz="0" w:space="0" w:color="auto"/>
          </w:divBdr>
        </w:div>
      </w:divsChild>
    </w:div>
    <w:div w:id="1253969420">
      <w:bodyDiv w:val="1"/>
      <w:marLeft w:val="0"/>
      <w:marRight w:val="0"/>
      <w:marTop w:val="0"/>
      <w:marBottom w:val="0"/>
      <w:divBdr>
        <w:top w:val="none" w:sz="0" w:space="0" w:color="auto"/>
        <w:left w:val="none" w:sz="0" w:space="0" w:color="auto"/>
        <w:bottom w:val="none" w:sz="0" w:space="0" w:color="auto"/>
        <w:right w:val="none" w:sz="0" w:space="0" w:color="auto"/>
      </w:divBdr>
      <w:divsChild>
        <w:div w:id="1139805680">
          <w:marLeft w:val="0"/>
          <w:marRight w:val="0"/>
          <w:marTop w:val="0"/>
          <w:marBottom w:val="0"/>
          <w:divBdr>
            <w:top w:val="none" w:sz="0" w:space="0" w:color="auto"/>
            <w:left w:val="none" w:sz="0" w:space="0" w:color="auto"/>
            <w:bottom w:val="none" w:sz="0" w:space="0" w:color="auto"/>
            <w:right w:val="none" w:sz="0" w:space="0" w:color="auto"/>
          </w:divBdr>
        </w:div>
        <w:div w:id="109394872">
          <w:marLeft w:val="0"/>
          <w:marRight w:val="0"/>
          <w:marTop w:val="0"/>
          <w:marBottom w:val="0"/>
          <w:divBdr>
            <w:top w:val="none" w:sz="0" w:space="0" w:color="auto"/>
            <w:left w:val="none" w:sz="0" w:space="0" w:color="auto"/>
            <w:bottom w:val="none" w:sz="0" w:space="0" w:color="auto"/>
            <w:right w:val="none" w:sz="0" w:space="0" w:color="auto"/>
          </w:divBdr>
          <w:divsChild>
            <w:div w:id="904603006">
              <w:marLeft w:val="0"/>
              <w:marRight w:val="0"/>
              <w:marTop w:val="0"/>
              <w:marBottom w:val="0"/>
              <w:divBdr>
                <w:top w:val="none" w:sz="0" w:space="0" w:color="auto"/>
                <w:left w:val="none" w:sz="0" w:space="0" w:color="auto"/>
                <w:bottom w:val="none" w:sz="0" w:space="0" w:color="auto"/>
                <w:right w:val="none" w:sz="0" w:space="0" w:color="auto"/>
              </w:divBdr>
            </w:div>
            <w:div w:id="1863280177">
              <w:marLeft w:val="0"/>
              <w:marRight w:val="0"/>
              <w:marTop w:val="0"/>
              <w:marBottom w:val="0"/>
              <w:divBdr>
                <w:top w:val="none" w:sz="0" w:space="0" w:color="auto"/>
                <w:left w:val="none" w:sz="0" w:space="0" w:color="auto"/>
                <w:bottom w:val="none" w:sz="0" w:space="0" w:color="auto"/>
                <w:right w:val="none" w:sz="0" w:space="0" w:color="auto"/>
              </w:divBdr>
            </w:div>
          </w:divsChild>
        </w:div>
        <w:div w:id="483394850">
          <w:marLeft w:val="0"/>
          <w:marRight w:val="0"/>
          <w:marTop w:val="0"/>
          <w:marBottom w:val="0"/>
          <w:divBdr>
            <w:top w:val="none" w:sz="0" w:space="0" w:color="auto"/>
            <w:left w:val="none" w:sz="0" w:space="0" w:color="auto"/>
            <w:bottom w:val="none" w:sz="0" w:space="0" w:color="auto"/>
            <w:right w:val="none" w:sz="0" w:space="0" w:color="auto"/>
          </w:divBdr>
        </w:div>
        <w:div w:id="2076853848">
          <w:marLeft w:val="0"/>
          <w:marRight w:val="0"/>
          <w:marTop w:val="0"/>
          <w:marBottom w:val="0"/>
          <w:divBdr>
            <w:top w:val="none" w:sz="0" w:space="0" w:color="auto"/>
            <w:left w:val="none" w:sz="0" w:space="0" w:color="auto"/>
            <w:bottom w:val="none" w:sz="0" w:space="0" w:color="auto"/>
            <w:right w:val="none" w:sz="0" w:space="0" w:color="auto"/>
          </w:divBdr>
        </w:div>
      </w:divsChild>
    </w:div>
    <w:div w:id="1372993314">
      <w:bodyDiv w:val="1"/>
      <w:marLeft w:val="0"/>
      <w:marRight w:val="0"/>
      <w:marTop w:val="0"/>
      <w:marBottom w:val="0"/>
      <w:divBdr>
        <w:top w:val="none" w:sz="0" w:space="0" w:color="auto"/>
        <w:left w:val="none" w:sz="0" w:space="0" w:color="auto"/>
        <w:bottom w:val="none" w:sz="0" w:space="0" w:color="auto"/>
        <w:right w:val="none" w:sz="0" w:space="0" w:color="auto"/>
      </w:divBdr>
      <w:divsChild>
        <w:div w:id="1178273144">
          <w:marLeft w:val="0"/>
          <w:marRight w:val="0"/>
          <w:marTop w:val="0"/>
          <w:marBottom w:val="0"/>
          <w:divBdr>
            <w:top w:val="none" w:sz="0" w:space="0" w:color="auto"/>
            <w:left w:val="none" w:sz="0" w:space="0" w:color="auto"/>
            <w:bottom w:val="none" w:sz="0" w:space="0" w:color="auto"/>
            <w:right w:val="none" w:sz="0" w:space="0" w:color="auto"/>
          </w:divBdr>
          <w:divsChild>
            <w:div w:id="1612938232">
              <w:marLeft w:val="0"/>
              <w:marRight w:val="0"/>
              <w:marTop w:val="0"/>
              <w:marBottom w:val="0"/>
              <w:divBdr>
                <w:top w:val="none" w:sz="0" w:space="0" w:color="auto"/>
                <w:left w:val="none" w:sz="0" w:space="0" w:color="auto"/>
                <w:bottom w:val="none" w:sz="0" w:space="0" w:color="auto"/>
                <w:right w:val="none" w:sz="0" w:space="0" w:color="auto"/>
              </w:divBdr>
            </w:div>
            <w:div w:id="40903808">
              <w:marLeft w:val="0"/>
              <w:marRight w:val="0"/>
              <w:marTop w:val="0"/>
              <w:marBottom w:val="0"/>
              <w:divBdr>
                <w:top w:val="none" w:sz="0" w:space="0" w:color="auto"/>
                <w:left w:val="none" w:sz="0" w:space="0" w:color="auto"/>
                <w:bottom w:val="none" w:sz="0" w:space="0" w:color="auto"/>
                <w:right w:val="none" w:sz="0" w:space="0" w:color="auto"/>
              </w:divBdr>
            </w:div>
          </w:divsChild>
        </w:div>
        <w:div w:id="1646010692">
          <w:marLeft w:val="0"/>
          <w:marRight w:val="0"/>
          <w:marTop w:val="0"/>
          <w:marBottom w:val="0"/>
          <w:divBdr>
            <w:top w:val="none" w:sz="0" w:space="0" w:color="auto"/>
            <w:left w:val="none" w:sz="0" w:space="0" w:color="auto"/>
            <w:bottom w:val="none" w:sz="0" w:space="0" w:color="auto"/>
            <w:right w:val="none" w:sz="0" w:space="0" w:color="auto"/>
          </w:divBdr>
        </w:div>
      </w:divsChild>
    </w:div>
    <w:div w:id="1409621051">
      <w:bodyDiv w:val="1"/>
      <w:marLeft w:val="0"/>
      <w:marRight w:val="0"/>
      <w:marTop w:val="0"/>
      <w:marBottom w:val="0"/>
      <w:divBdr>
        <w:top w:val="none" w:sz="0" w:space="0" w:color="auto"/>
        <w:left w:val="none" w:sz="0" w:space="0" w:color="auto"/>
        <w:bottom w:val="none" w:sz="0" w:space="0" w:color="auto"/>
        <w:right w:val="none" w:sz="0" w:space="0" w:color="auto"/>
      </w:divBdr>
      <w:divsChild>
        <w:div w:id="1341351084">
          <w:marLeft w:val="0"/>
          <w:marRight w:val="0"/>
          <w:marTop w:val="0"/>
          <w:marBottom w:val="0"/>
          <w:divBdr>
            <w:top w:val="none" w:sz="0" w:space="0" w:color="auto"/>
            <w:left w:val="none" w:sz="0" w:space="0" w:color="auto"/>
            <w:bottom w:val="none" w:sz="0" w:space="0" w:color="auto"/>
            <w:right w:val="none" w:sz="0" w:space="0" w:color="auto"/>
          </w:divBdr>
        </w:div>
        <w:div w:id="1364667896">
          <w:marLeft w:val="0"/>
          <w:marRight w:val="0"/>
          <w:marTop w:val="0"/>
          <w:marBottom w:val="0"/>
          <w:divBdr>
            <w:top w:val="none" w:sz="0" w:space="0" w:color="auto"/>
            <w:left w:val="none" w:sz="0" w:space="0" w:color="auto"/>
            <w:bottom w:val="none" w:sz="0" w:space="0" w:color="auto"/>
            <w:right w:val="none" w:sz="0" w:space="0" w:color="auto"/>
          </w:divBdr>
        </w:div>
        <w:div w:id="315498507">
          <w:marLeft w:val="0"/>
          <w:marRight w:val="0"/>
          <w:marTop w:val="0"/>
          <w:marBottom w:val="0"/>
          <w:divBdr>
            <w:top w:val="none" w:sz="0" w:space="0" w:color="auto"/>
            <w:left w:val="none" w:sz="0" w:space="0" w:color="auto"/>
            <w:bottom w:val="none" w:sz="0" w:space="0" w:color="auto"/>
            <w:right w:val="none" w:sz="0" w:space="0" w:color="auto"/>
          </w:divBdr>
        </w:div>
      </w:divsChild>
    </w:div>
    <w:div w:id="1414013900">
      <w:bodyDiv w:val="1"/>
      <w:marLeft w:val="0"/>
      <w:marRight w:val="0"/>
      <w:marTop w:val="0"/>
      <w:marBottom w:val="0"/>
      <w:divBdr>
        <w:top w:val="none" w:sz="0" w:space="0" w:color="auto"/>
        <w:left w:val="none" w:sz="0" w:space="0" w:color="auto"/>
        <w:bottom w:val="none" w:sz="0" w:space="0" w:color="auto"/>
        <w:right w:val="none" w:sz="0" w:space="0" w:color="auto"/>
      </w:divBdr>
      <w:divsChild>
        <w:div w:id="119687676">
          <w:marLeft w:val="0"/>
          <w:marRight w:val="0"/>
          <w:marTop w:val="0"/>
          <w:marBottom w:val="0"/>
          <w:divBdr>
            <w:top w:val="none" w:sz="0" w:space="0" w:color="auto"/>
            <w:left w:val="none" w:sz="0" w:space="0" w:color="auto"/>
            <w:bottom w:val="none" w:sz="0" w:space="0" w:color="auto"/>
            <w:right w:val="none" w:sz="0" w:space="0" w:color="auto"/>
          </w:divBdr>
        </w:div>
        <w:div w:id="1963345839">
          <w:marLeft w:val="0"/>
          <w:marRight w:val="0"/>
          <w:marTop w:val="0"/>
          <w:marBottom w:val="0"/>
          <w:divBdr>
            <w:top w:val="none" w:sz="0" w:space="0" w:color="auto"/>
            <w:left w:val="none" w:sz="0" w:space="0" w:color="auto"/>
            <w:bottom w:val="none" w:sz="0" w:space="0" w:color="auto"/>
            <w:right w:val="none" w:sz="0" w:space="0" w:color="auto"/>
          </w:divBdr>
          <w:divsChild>
            <w:div w:id="2033070290">
              <w:marLeft w:val="0"/>
              <w:marRight w:val="0"/>
              <w:marTop w:val="0"/>
              <w:marBottom w:val="0"/>
              <w:divBdr>
                <w:top w:val="none" w:sz="0" w:space="0" w:color="auto"/>
                <w:left w:val="none" w:sz="0" w:space="0" w:color="auto"/>
                <w:bottom w:val="none" w:sz="0" w:space="0" w:color="auto"/>
                <w:right w:val="none" w:sz="0" w:space="0" w:color="auto"/>
              </w:divBdr>
            </w:div>
            <w:div w:id="2146584694">
              <w:marLeft w:val="0"/>
              <w:marRight w:val="0"/>
              <w:marTop w:val="0"/>
              <w:marBottom w:val="0"/>
              <w:divBdr>
                <w:top w:val="none" w:sz="0" w:space="0" w:color="auto"/>
                <w:left w:val="none" w:sz="0" w:space="0" w:color="auto"/>
                <w:bottom w:val="none" w:sz="0" w:space="0" w:color="auto"/>
                <w:right w:val="none" w:sz="0" w:space="0" w:color="auto"/>
              </w:divBdr>
            </w:div>
          </w:divsChild>
        </w:div>
        <w:div w:id="415906051">
          <w:marLeft w:val="0"/>
          <w:marRight w:val="0"/>
          <w:marTop w:val="0"/>
          <w:marBottom w:val="0"/>
          <w:divBdr>
            <w:top w:val="none" w:sz="0" w:space="0" w:color="auto"/>
            <w:left w:val="none" w:sz="0" w:space="0" w:color="auto"/>
            <w:bottom w:val="none" w:sz="0" w:space="0" w:color="auto"/>
            <w:right w:val="none" w:sz="0" w:space="0" w:color="auto"/>
          </w:divBdr>
        </w:div>
        <w:div w:id="894049177">
          <w:marLeft w:val="0"/>
          <w:marRight w:val="0"/>
          <w:marTop w:val="0"/>
          <w:marBottom w:val="0"/>
          <w:divBdr>
            <w:top w:val="none" w:sz="0" w:space="0" w:color="auto"/>
            <w:left w:val="none" w:sz="0" w:space="0" w:color="auto"/>
            <w:bottom w:val="none" w:sz="0" w:space="0" w:color="auto"/>
            <w:right w:val="none" w:sz="0" w:space="0" w:color="auto"/>
          </w:divBdr>
        </w:div>
      </w:divsChild>
    </w:div>
    <w:div w:id="1706371775">
      <w:bodyDiv w:val="1"/>
      <w:marLeft w:val="0"/>
      <w:marRight w:val="0"/>
      <w:marTop w:val="0"/>
      <w:marBottom w:val="0"/>
      <w:divBdr>
        <w:top w:val="none" w:sz="0" w:space="0" w:color="auto"/>
        <w:left w:val="none" w:sz="0" w:space="0" w:color="auto"/>
        <w:bottom w:val="none" w:sz="0" w:space="0" w:color="auto"/>
        <w:right w:val="none" w:sz="0" w:space="0" w:color="auto"/>
      </w:divBdr>
      <w:divsChild>
        <w:div w:id="629945925">
          <w:marLeft w:val="0"/>
          <w:marRight w:val="0"/>
          <w:marTop w:val="0"/>
          <w:marBottom w:val="0"/>
          <w:divBdr>
            <w:top w:val="none" w:sz="0" w:space="0" w:color="auto"/>
            <w:left w:val="none" w:sz="0" w:space="0" w:color="auto"/>
            <w:bottom w:val="none" w:sz="0" w:space="0" w:color="auto"/>
            <w:right w:val="none" w:sz="0" w:space="0" w:color="auto"/>
          </w:divBdr>
        </w:div>
        <w:div w:id="1122383250">
          <w:marLeft w:val="0"/>
          <w:marRight w:val="0"/>
          <w:marTop w:val="0"/>
          <w:marBottom w:val="0"/>
          <w:divBdr>
            <w:top w:val="none" w:sz="0" w:space="0" w:color="auto"/>
            <w:left w:val="none" w:sz="0" w:space="0" w:color="auto"/>
            <w:bottom w:val="none" w:sz="0" w:space="0" w:color="auto"/>
            <w:right w:val="none" w:sz="0" w:space="0" w:color="auto"/>
          </w:divBdr>
          <w:divsChild>
            <w:div w:id="514920591">
              <w:marLeft w:val="0"/>
              <w:marRight w:val="0"/>
              <w:marTop w:val="0"/>
              <w:marBottom w:val="0"/>
              <w:divBdr>
                <w:top w:val="none" w:sz="0" w:space="0" w:color="auto"/>
                <w:left w:val="none" w:sz="0" w:space="0" w:color="auto"/>
                <w:bottom w:val="none" w:sz="0" w:space="0" w:color="auto"/>
                <w:right w:val="none" w:sz="0" w:space="0" w:color="auto"/>
              </w:divBdr>
            </w:div>
            <w:div w:id="1097412059">
              <w:marLeft w:val="0"/>
              <w:marRight w:val="0"/>
              <w:marTop w:val="0"/>
              <w:marBottom w:val="0"/>
              <w:divBdr>
                <w:top w:val="none" w:sz="0" w:space="0" w:color="auto"/>
                <w:left w:val="none" w:sz="0" w:space="0" w:color="auto"/>
                <w:bottom w:val="none" w:sz="0" w:space="0" w:color="auto"/>
                <w:right w:val="none" w:sz="0" w:space="0" w:color="auto"/>
              </w:divBdr>
            </w:div>
          </w:divsChild>
        </w:div>
        <w:div w:id="1015613131">
          <w:marLeft w:val="0"/>
          <w:marRight w:val="0"/>
          <w:marTop w:val="0"/>
          <w:marBottom w:val="0"/>
          <w:divBdr>
            <w:top w:val="none" w:sz="0" w:space="0" w:color="auto"/>
            <w:left w:val="none" w:sz="0" w:space="0" w:color="auto"/>
            <w:bottom w:val="none" w:sz="0" w:space="0" w:color="auto"/>
            <w:right w:val="none" w:sz="0" w:space="0" w:color="auto"/>
          </w:divBdr>
        </w:div>
        <w:div w:id="725299833">
          <w:marLeft w:val="0"/>
          <w:marRight w:val="0"/>
          <w:marTop w:val="0"/>
          <w:marBottom w:val="0"/>
          <w:divBdr>
            <w:top w:val="none" w:sz="0" w:space="0" w:color="auto"/>
            <w:left w:val="none" w:sz="0" w:space="0" w:color="auto"/>
            <w:bottom w:val="none" w:sz="0" w:space="0" w:color="auto"/>
            <w:right w:val="none" w:sz="0" w:space="0" w:color="auto"/>
          </w:divBdr>
        </w:div>
      </w:divsChild>
    </w:div>
    <w:div w:id="1770468769">
      <w:bodyDiv w:val="1"/>
      <w:marLeft w:val="0"/>
      <w:marRight w:val="0"/>
      <w:marTop w:val="0"/>
      <w:marBottom w:val="0"/>
      <w:divBdr>
        <w:top w:val="none" w:sz="0" w:space="0" w:color="auto"/>
        <w:left w:val="none" w:sz="0" w:space="0" w:color="auto"/>
        <w:bottom w:val="none" w:sz="0" w:space="0" w:color="auto"/>
        <w:right w:val="none" w:sz="0" w:space="0" w:color="auto"/>
      </w:divBdr>
      <w:divsChild>
        <w:div w:id="933592685">
          <w:marLeft w:val="0"/>
          <w:marRight w:val="0"/>
          <w:marTop w:val="0"/>
          <w:marBottom w:val="0"/>
          <w:divBdr>
            <w:top w:val="none" w:sz="0" w:space="0" w:color="auto"/>
            <w:left w:val="none" w:sz="0" w:space="0" w:color="auto"/>
            <w:bottom w:val="none" w:sz="0" w:space="0" w:color="auto"/>
            <w:right w:val="none" w:sz="0" w:space="0" w:color="auto"/>
          </w:divBdr>
        </w:div>
        <w:div w:id="1628462596">
          <w:marLeft w:val="0"/>
          <w:marRight w:val="0"/>
          <w:marTop w:val="0"/>
          <w:marBottom w:val="0"/>
          <w:divBdr>
            <w:top w:val="none" w:sz="0" w:space="0" w:color="auto"/>
            <w:left w:val="none" w:sz="0" w:space="0" w:color="auto"/>
            <w:bottom w:val="none" w:sz="0" w:space="0" w:color="auto"/>
            <w:right w:val="none" w:sz="0" w:space="0" w:color="auto"/>
          </w:divBdr>
          <w:divsChild>
            <w:div w:id="958684955">
              <w:marLeft w:val="0"/>
              <w:marRight w:val="0"/>
              <w:marTop w:val="0"/>
              <w:marBottom w:val="0"/>
              <w:divBdr>
                <w:top w:val="none" w:sz="0" w:space="0" w:color="auto"/>
                <w:left w:val="none" w:sz="0" w:space="0" w:color="auto"/>
                <w:bottom w:val="none" w:sz="0" w:space="0" w:color="auto"/>
                <w:right w:val="none" w:sz="0" w:space="0" w:color="auto"/>
              </w:divBdr>
            </w:div>
            <w:div w:id="1130127042">
              <w:marLeft w:val="0"/>
              <w:marRight w:val="0"/>
              <w:marTop w:val="0"/>
              <w:marBottom w:val="0"/>
              <w:divBdr>
                <w:top w:val="none" w:sz="0" w:space="0" w:color="auto"/>
                <w:left w:val="none" w:sz="0" w:space="0" w:color="auto"/>
                <w:bottom w:val="none" w:sz="0" w:space="0" w:color="auto"/>
                <w:right w:val="none" w:sz="0" w:space="0" w:color="auto"/>
              </w:divBdr>
            </w:div>
          </w:divsChild>
        </w:div>
        <w:div w:id="1497458499">
          <w:marLeft w:val="0"/>
          <w:marRight w:val="0"/>
          <w:marTop w:val="0"/>
          <w:marBottom w:val="0"/>
          <w:divBdr>
            <w:top w:val="none" w:sz="0" w:space="0" w:color="auto"/>
            <w:left w:val="none" w:sz="0" w:space="0" w:color="auto"/>
            <w:bottom w:val="none" w:sz="0" w:space="0" w:color="auto"/>
            <w:right w:val="none" w:sz="0" w:space="0" w:color="auto"/>
          </w:divBdr>
        </w:div>
        <w:div w:id="574173203">
          <w:marLeft w:val="0"/>
          <w:marRight w:val="0"/>
          <w:marTop w:val="0"/>
          <w:marBottom w:val="0"/>
          <w:divBdr>
            <w:top w:val="none" w:sz="0" w:space="0" w:color="auto"/>
            <w:left w:val="none" w:sz="0" w:space="0" w:color="auto"/>
            <w:bottom w:val="none" w:sz="0" w:space="0" w:color="auto"/>
            <w:right w:val="none" w:sz="0" w:space="0" w:color="auto"/>
          </w:divBdr>
        </w:div>
      </w:divsChild>
    </w:div>
    <w:div w:id="198712550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32">
          <w:marLeft w:val="0"/>
          <w:marRight w:val="0"/>
          <w:marTop w:val="0"/>
          <w:marBottom w:val="0"/>
          <w:divBdr>
            <w:top w:val="none" w:sz="0" w:space="0" w:color="auto"/>
            <w:left w:val="none" w:sz="0" w:space="0" w:color="auto"/>
            <w:bottom w:val="none" w:sz="0" w:space="0" w:color="auto"/>
            <w:right w:val="none" w:sz="0" w:space="0" w:color="auto"/>
          </w:divBdr>
        </w:div>
        <w:div w:id="953906684">
          <w:marLeft w:val="0"/>
          <w:marRight w:val="0"/>
          <w:marTop w:val="0"/>
          <w:marBottom w:val="0"/>
          <w:divBdr>
            <w:top w:val="none" w:sz="0" w:space="0" w:color="auto"/>
            <w:left w:val="none" w:sz="0" w:space="0" w:color="auto"/>
            <w:bottom w:val="none" w:sz="0" w:space="0" w:color="auto"/>
            <w:right w:val="none" w:sz="0" w:space="0" w:color="auto"/>
          </w:divBdr>
        </w:div>
        <w:div w:id="1592737639">
          <w:marLeft w:val="0"/>
          <w:marRight w:val="0"/>
          <w:marTop w:val="0"/>
          <w:marBottom w:val="0"/>
          <w:divBdr>
            <w:top w:val="none" w:sz="0" w:space="0" w:color="auto"/>
            <w:left w:val="none" w:sz="0" w:space="0" w:color="auto"/>
            <w:bottom w:val="none" w:sz="0" w:space="0" w:color="auto"/>
            <w:right w:val="none" w:sz="0" w:space="0" w:color="auto"/>
          </w:divBdr>
        </w:div>
      </w:divsChild>
    </w:div>
    <w:div w:id="2028410253">
      <w:bodyDiv w:val="1"/>
      <w:marLeft w:val="0"/>
      <w:marRight w:val="0"/>
      <w:marTop w:val="0"/>
      <w:marBottom w:val="0"/>
      <w:divBdr>
        <w:top w:val="none" w:sz="0" w:space="0" w:color="auto"/>
        <w:left w:val="none" w:sz="0" w:space="0" w:color="auto"/>
        <w:bottom w:val="none" w:sz="0" w:space="0" w:color="auto"/>
        <w:right w:val="none" w:sz="0" w:space="0" w:color="auto"/>
      </w:divBdr>
      <w:divsChild>
        <w:div w:id="80577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2020-07-16T10:08:00Z</dcterms:created>
  <dcterms:modified xsi:type="dcterms:W3CDTF">2020-07-16T10:08:00Z</dcterms:modified>
</cp:coreProperties>
</file>