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18" w:rsidRPr="00262C18" w:rsidRDefault="00262C18" w:rsidP="00262C18">
      <w:pPr>
        <w:shd w:val="clear" w:color="auto" w:fill="FFFFFF"/>
        <w:spacing w:line="402" w:lineRule="atLeast"/>
        <w:ind w:firstLine="0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262C18">
        <w:rPr>
          <w:rFonts w:ascii="Arial" w:eastAsia="Times New Roman" w:hAnsi="Arial" w:cs="Arial"/>
          <w:b/>
          <w:bCs/>
          <w:sz w:val="27"/>
          <w:lang w:eastAsia="ru-RU"/>
        </w:rPr>
        <w:t>ТОРГОВО-ПРОМЫШЛЕННАЯ ПАЛАТА РОССИЙСКОЙ ФЕДЕРАЦИИ</w:t>
      </w:r>
    </w:p>
    <w:p w:rsidR="00262C18" w:rsidRPr="00262C18" w:rsidRDefault="00262C18" w:rsidP="00262C18">
      <w:pPr>
        <w:shd w:val="clear" w:color="auto" w:fill="FFFFFF"/>
        <w:spacing w:line="402" w:lineRule="atLeast"/>
        <w:ind w:firstLine="0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262C18">
        <w:rPr>
          <w:rFonts w:ascii="Arial" w:eastAsia="Times New Roman" w:hAnsi="Arial" w:cs="Arial"/>
          <w:b/>
          <w:bCs/>
          <w:sz w:val="27"/>
          <w:lang w:eastAsia="ru-RU"/>
        </w:rPr>
        <w:t> </w:t>
      </w:r>
    </w:p>
    <w:p w:rsidR="00262C18" w:rsidRPr="00262C18" w:rsidRDefault="00262C18" w:rsidP="00262C18">
      <w:pPr>
        <w:shd w:val="clear" w:color="auto" w:fill="FFFFFF"/>
        <w:spacing w:line="402" w:lineRule="atLeast"/>
        <w:ind w:firstLine="0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0" w:name="dst100002"/>
      <w:bookmarkEnd w:id="0"/>
      <w:r w:rsidRPr="00262C18">
        <w:rPr>
          <w:rFonts w:ascii="Arial" w:eastAsia="Times New Roman" w:hAnsi="Arial" w:cs="Arial"/>
          <w:b/>
          <w:bCs/>
          <w:sz w:val="27"/>
          <w:lang w:eastAsia="ru-RU"/>
        </w:rPr>
        <w:t>ПИСЬМО</w:t>
      </w:r>
    </w:p>
    <w:p w:rsidR="00262C18" w:rsidRPr="00262C18" w:rsidRDefault="00262C18" w:rsidP="00262C18">
      <w:pPr>
        <w:shd w:val="clear" w:color="auto" w:fill="FFFFFF"/>
        <w:spacing w:line="402" w:lineRule="atLeast"/>
        <w:ind w:firstLine="0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262C18">
        <w:rPr>
          <w:rFonts w:ascii="Arial" w:eastAsia="Times New Roman" w:hAnsi="Arial" w:cs="Arial"/>
          <w:b/>
          <w:bCs/>
          <w:sz w:val="27"/>
          <w:lang w:eastAsia="ru-RU"/>
        </w:rPr>
        <w:t>от 10 апреля 2020 г. N 04в/0086</w:t>
      </w:r>
    </w:p>
    <w:p w:rsidR="00262C18" w:rsidRPr="00262C18" w:rsidRDefault="00262C18" w:rsidP="00262C18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lang w:eastAsia="ru-RU"/>
        </w:rPr>
      </w:pPr>
    </w:p>
    <w:p w:rsidR="00262C18" w:rsidRPr="00262C18" w:rsidRDefault="00262C18" w:rsidP="00262C18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262C18">
        <w:rPr>
          <w:rFonts w:ascii="Arial" w:eastAsia="Times New Roman" w:hAnsi="Arial" w:cs="Arial"/>
          <w:sz w:val="29"/>
          <w:lang w:eastAsia="ru-RU"/>
        </w:rPr>
        <w:t>В связи с поступающими в адрес ТПП России обращениями ряда торгово-промышленных палат и организаций сообщаем следующее.</w:t>
      </w:r>
    </w:p>
    <w:p w:rsidR="00262C18" w:rsidRPr="00262C18" w:rsidRDefault="00262C18" w:rsidP="00262C18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1" w:name="dst100004"/>
      <w:bookmarkEnd w:id="1"/>
      <w:r w:rsidRPr="00262C18">
        <w:rPr>
          <w:rFonts w:ascii="Arial" w:eastAsia="Times New Roman" w:hAnsi="Arial" w:cs="Arial"/>
          <w:sz w:val="29"/>
          <w:lang w:eastAsia="ru-RU"/>
        </w:rPr>
        <w:t xml:space="preserve">Указом Президента Российской Федерации от 25.03.2020 N 206 (далее - Указ N 206) были установлены нерабочие дни с 30 марта по 3 апреля 2020 года, а Указом Президента Российской Федерации от 02.04.2020 N 239 (далее - Указ N 239) - с 4 </w:t>
      </w:r>
      <w:proofErr w:type="gramStart"/>
      <w:r w:rsidRPr="00262C18">
        <w:rPr>
          <w:rFonts w:ascii="Arial" w:eastAsia="Times New Roman" w:hAnsi="Arial" w:cs="Arial"/>
          <w:sz w:val="29"/>
          <w:lang w:eastAsia="ru-RU"/>
        </w:rPr>
        <w:t>по</w:t>
      </w:r>
      <w:proofErr w:type="gramEnd"/>
      <w:r w:rsidRPr="00262C18">
        <w:rPr>
          <w:rFonts w:ascii="Arial" w:eastAsia="Times New Roman" w:hAnsi="Arial" w:cs="Arial"/>
          <w:sz w:val="29"/>
          <w:lang w:eastAsia="ru-RU"/>
        </w:rPr>
        <w:t xml:space="preserve"> 30 апреля 2020 года. Перечень организаций и работников, на которые не распространяются эти требования, перечислены соответственно в пункте 2 Указа N 206 и пункте 4 Указа N 239.</w:t>
      </w:r>
    </w:p>
    <w:p w:rsidR="00262C18" w:rsidRPr="00262C18" w:rsidRDefault="00262C18" w:rsidP="00262C18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2" w:name="dst100005"/>
      <w:bookmarkEnd w:id="2"/>
      <w:proofErr w:type="gramStart"/>
      <w:r w:rsidRPr="00262C18">
        <w:rPr>
          <w:rFonts w:ascii="Arial" w:eastAsia="Times New Roman" w:hAnsi="Arial" w:cs="Arial"/>
          <w:sz w:val="29"/>
          <w:lang w:eastAsia="ru-RU"/>
        </w:rPr>
        <w:t xml:space="preserve">В целях исполнения положений вышеназванных указов Президента Российской Федерации, а также для принятия необходимых мер по обеспечению санитарно-эпидемиологического благополучия населения в связи с распространением новой </w:t>
      </w:r>
      <w:proofErr w:type="spellStart"/>
      <w:r w:rsidRPr="00262C18">
        <w:rPr>
          <w:rFonts w:ascii="Arial" w:eastAsia="Times New Roman" w:hAnsi="Arial" w:cs="Arial"/>
          <w:sz w:val="29"/>
          <w:lang w:eastAsia="ru-RU"/>
        </w:rPr>
        <w:t>коронавирусной</w:t>
      </w:r>
      <w:proofErr w:type="spellEnd"/>
      <w:r w:rsidRPr="00262C18">
        <w:rPr>
          <w:rFonts w:ascii="Arial" w:eastAsia="Times New Roman" w:hAnsi="Arial" w:cs="Arial"/>
          <w:sz w:val="29"/>
          <w:lang w:eastAsia="ru-RU"/>
        </w:rPr>
        <w:t xml:space="preserve"> инфекции (COVID-19) органами государственной власти субъектов Российской Федерации приняты дополнительные нормативные правовые акты, которые предусматривают, в том числе, приостановление (ограничение) деятельности отдельных организаций и индивидуальных предпринимателей на соответствующих территориях.</w:t>
      </w:r>
      <w:proofErr w:type="gramEnd"/>
    </w:p>
    <w:p w:rsidR="00262C18" w:rsidRPr="00262C18" w:rsidRDefault="00262C18" w:rsidP="00262C18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3" w:name="dst100006"/>
      <w:bookmarkEnd w:id="3"/>
      <w:r w:rsidRPr="00262C18">
        <w:rPr>
          <w:rFonts w:ascii="Arial" w:eastAsia="Times New Roman" w:hAnsi="Arial" w:cs="Arial"/>
          <w:sz w:val="29"/>
          <w:lang w:eastAsia="ru-RU"/>
        </w:rPr>
        <w:t>В ряде случаев из-за действующих ограничений субъекты предпринимательской деятельности в этот период не имеют возможности производить товары, выполнять работы, оказывать услуги или осуществлять иные действия, и, как следствие, исполнить свои договорные обязательства в полном объеме и/или в установленные сроки.</w:t>
      </w:r>
    </w:p>
    <w:p w:rsidR="00262C18" w:rsidRPr="00262C18" w:rsidRDefault="00262C18" w:rsidP="00262C18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4" w:name="dst100007"/>
      <w:bookmarkEnd w:id="4"/>
      <w:r w:rsidRPr="00262C18">
        <w:rPr>
          <w:rFonts w:ascii="Arial" w:eastAsia="Times New Roman" w:hAnsi="Arial" w:cs="Arial"/>
          <w:sz w:val="29"/>
          <w:lang w:eastAsia="ru-RU"/>
        </w:rPr>
        <w:t>Пунктом 3 статьи 401 Гражданского кодекса Российской Федерации (далее - ГК РФ) предусмотрено, что лицо, не исполнившее или ненадлежащим образом исполнившее обязательство при осуществлении предпринимательской деятельности,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262C18" w:rsidRPr="00262C18" w:rsidRDefault="00262C18" w:rsidP="00262C18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5" w:name="dst100008"/>
      <w:bookmarkEnd w:id="5"/>
      <w:proofErr w:type="gramStart"/>
      <w:r w:rsidRPr="00262C18">
        <w:rPr>
          <w:rFonts w:ascii="Arial" w:eastAsia="Times New Roman" w:hAnsi="Arial" w:cs="Arial"/>
          <w:sz w:val="29"/>
          <w:lang w:eastAsia="ru-RU"/>
        </w:rPr>
        <w:lastRenderedPageBreak/>
        <w:t>Учитывая это, при рассмотрении обращений по основаниям невозможности исполнения гражданско-правовых обязательств в связи с установлением нерабочих дней, рекомендуем торгово-промышленным палатам при подготовке заключений об обстоятельствах непреодолимой силы запрашивать у заявителей информацию, обосновывающую непосредственное влияние Указов N 206 и N 239, а также соответствующих нормативных правовых актов органов государственной власти субъектов Российской Федерации на исполнение заявителем конкретного обязательства, предусмотренного договором, в</w:t>
      </w:r>
      <w:proofErr w:type="gramEnd"/>
      <w:r w:rsidRPr="00262C18">
        <w:rPr>
          <w:rFonts w:ascii="Arial" w:eastAsia="Times New Roman" w:hAnsi="Arial" w:cs="Arial"/>
          <w:sz w:val="29"/>
          <w:lang w:eastAsia="ru-RU"/>
        </w:rPr>
        <w:t xml:space="preserve"> частности:</w:t>
      </w:r>
    </w:p>
    <w:p w:rsidR="00262C18" w:rsidRPr="00262C18" w:rsidRDefault="00262C18" w:rsidP="00262C18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6" w:name="dst100009"/>
      <w:bookmarkEnd w:id="6"/>
      <w:r w:rsidRPr="00262C18">
        <w:rPr>
          <w:rFonts w:ascii="Arial" w:eastAsia="Times New Roman" w:hAnsi="Arial" w:cs="Arial"/>
          <w:sz w:val="29"/>
          <w:lang w:eastAsia="ru-RU"/>
        </w:rPr>
        <w:t xml:space="preserve">о том, что исключения, предусмотренные пунктом 2 Указа N 206, пунктом 4 Указа N 239, а также соответствующими нормативными правовыми актами органов государственной власти субъектов Российской Федерации (например, для региональных </w:t>
      </w:r>
      <w:proofErr w:type="spellStart"/>
      <w:r w:rsidRPr="00262C18">
        <w:rPr>
          <w:rFonts w:ascii="Arial" w:eastAsia="Times New Roman" w:hAnsi="Arial" w:cs="Arial"/>
          <w:sz w:val="29"/>
          <w:lang w:eastAsia="ru-RU"/>
        </w:rPr>
        <w:t>системообразующих</w:t>
      </w:r>
      <w:proofErr w:type="spellEnd"/>
      <w:r w:rsidRPr="00262C18">
        <w:rPr>
          <w:rFonts w:ascii="Arial" w:eastAsia="Times New Roman" w:hAnsi="Arial" w:cs="Arial"/>
          <w:sz w:val="29"/>
          <w:lang w:eastAsia="ru-RU"/>
        </w:rPr>
        <w:t xml:space="preserve"> организаций), на работников данной организации (индивидуального предпринимателя) не распространяются;</w:t>
      </w:r>
    </w:p>
    <w:p w:rsidR="00262C18" w:rsidRPr="00262C18" w:rsidRDefault="00262C18" w:rsidP="00262C18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7" w:name="dst100010"/>
      <w:bookmarkEnd w:id="7"/>
      <w:r w:rsidRPr="00262C18">
        <w:rPr>
          <w:rFonts w:ascii="Arial" w:eastAsia="Times New Roman" w:hAnsi="Arial" w:cs="Arial"/>
          <w:sz w:val="29"/>
          <w:lang w:eastAsia="ru-RU"/>
        </w:rPr>
        <w:t>о том, что организация (непосредственная сфера ее деятельности, ее работники) не подпадает под действие ограничительных (запретительных) мер, устанавливаемых субъектами Российской Федерации в соответствии с пунктом 2 Указа N 239;</w:t>
      </w:r>
    </w:p>
    <w:p w:rsidR="00262C18" w:rsidRPr="00262C18" w:rsidRDefault="00262C18" w:rsidP="00262C18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8" w:name="dst100011"/>
      <w:bookmarkEnd w:id="8"/>
      <w:proofErr w:type="gramStart"/>
      <w:r w:rsidRPr="00262C18">
        <w:rPr>
          <w:rFonts w:ascii="Arial" w:eastAsia="Times New Roman" w:hAnsi="Arial" w:cs="Arial"/>
          <w:sz w:val="29"/>
          <w:lang w:eastAsia="ru-RU"/>
        </w:rPr>
        <w:t xml:space="preserve">о наличии локального правового акта данной организации (приказ, распоряжение) по вопросам организации деятельности предприятия в период действия Указов N 206 и N 239 (в т.ч. о переводе работников на дистанционный режим работы или режим нерабочих дней и т.п., например: приказ "О реализации мер по введению режима повышенной готовности в связи с угрозой распространения </w:t>
      </w:r>
      <w:proofErr w:type="spellStart"/>
      <w:r w:rsidRPr="00262C18">
        <w:rPr>
          <w:rFonts w:ascii="Arial" w:eastAsia="Times New Roman" w:hAnsi="Arial" w:cs="Arial"/>
          <w:sz w:val="29"/>
          <w:lang w:eastAsia="ru-RU"/>
        </w:rPr>
        <w:t>коронавирусной</w:t>
      </w:r>
      <w:proofErr w:type="spellEnd"/>
      <w:r w:rsidRPr="00262C18">
        <w:rPr>
          <w:rFonts w:ascii="Arial" w:eastAsia="Times New Roman" w:hAnsi="Arial" w:cs="Arial"/>
          <w:sz w:val="29"/>
          <w:lang w:eastAsia="ru-RU"/>
        </w:rPr>
        <w:t xml:space="preserve"> инфекции (COVID-19)", приказ "Об</w:t>
      </w:r>
      <w:proofErr w:type="gramEnd"/>
      <w:r w:rsidRPr="00262C18">
        <w:rPr>
          <w:rFonts w:ascii="Arial" w:eastAsia="Times New Roman" w:hAnsi="Arial" w:cs="Arial"/>
          <w:sz w:val="29"/>
          <w:lang w:eastAsia="ru-RU"/>
        </w:rPr>
        <w:t xml:space="preserve"> организации работы в условиях неблагоприятной эпидемиологической ситуации (изоляции)");</w:t>
      </w:r>
    </w:p>
    <w:p w:rsidR="00262C18" w:rsidRPr="00262C18" w:rsidRDefault="00262C18" w:rsidP="00262C18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9" w:name="dst100012"/>
      <w:bookmarkEnd w:id="9"/>
      <w:r w:rsidRPr="00262C18">
        <w:rPr>
          <w:rFonts w:ascii="Arial" w:eastAsia="Times New Roman" w:hAnsi="Arial" w:cs="Arial"/>
          <w:sz w:val="29"/>
          <w:lang w:eastAsia="ru-RU"/>
        </w:rPr>
        <w:t>о невозможности обеспечить производственную или иную деятельность в нерабочие дни согласно ранее утвержденному в организации плану производства, графику работ на этот период или иных подобных документов.</w:t>
      </w:r>
    </w:p>
    <w:p w:rsidR="00262C18" w:rsidRPr="00262C18" w:rsidRDefault="00262C18" w:rsidP="00262C18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10" w:name="dst100013"/>
      <w:bookmarkEnd w:id="10"/>
      <w:r w:rsidRPr="00262C18">
        <w:rPr>
          <w:rFonts w:ascii="Arial" w:eastAsia="Times New Roman" w:hAnsi="Arial" w:cs="Arial"/>
          <w:sz w:val="29"/>
          <w:lang w:eastAsia="ru-RU"/>
        </w:rPr>
        <w:t>В случае представления заявителем вышеуказанных сведений, подтвержденных соответствующими документами, торгово-промышленным палатам необходимо внимательно изучить совокупность всех обстоятельств и оценить реальную возможность исполнения заявителем своего обязательства по договору.</w:t>
      </w:r>
    </w:p>
    <w:p w:rsidR="00262C18" w:rsidRPr="00262C18" w:rsidRDefault="00262C18" w:rsidP="00262C18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11" w:name="dst100014"/>
      <w:bookmarkEnd w:id="11"/>
      <w:r w:rsidRPr="00262C18">
        <w:rPr>
          <w:rFonts w:ascii="Arial" w:eastAsia="Times New Roman" w:hAnsi="Arial" w:cs="Arial"/>
          <w:sz w:val="29"/>
          <w:lang w:eastAsia="ru-RU"/>
        </w:rPr>
        <w:lastRenderedPageBreak/>
        <w:t>При установлении торгово-промышленной палатой в каждом конкретном случае наличия прямой причинно-следственной связи между возникшими обстоятельствами и невозможностью исполнить обязательства, предусмотренные договором, целесообразно оформить и выдать заявителю заключение об обстоятельствах непреодолимой силы.</w:t>
      </w:r>
    </w:p>
    <w:p w:rsidR="00262C18" w:rsidRPr="00262C18" w:rsidRDefault="00262C18" w:rsidP="00262C18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12" w:name="dst100015"/>
      <w:bookmarkEnd w:id="12"/>
      <w:proofErr w:type="gramStart"/>
      <w:r w:rsidRPr="00262C18">
        <w:rPr>
          <w:rFonts w:ascii="Arial" w:eastAsia="Times New Roman" w:hAnsi="Arial" w:cs="Arial"/>
          <w:sz w:val="29"/>
          <w:lang w:eastAsia="ru-RU"/>
        </w:rPr>
        <w:t>Дополнительно обращаем внимание на то, что в соответствии с пунктом 3 статьи 401 ГК РФ, а также пунктом 8 постановления Пленума Верховного Суда РФ от 24.03.2016 N 7 "О применении судами некоторых положений Гражданского кодекса Российской Федерации об ответственности за нарушение обязательств" к обстоятельствам непреодолимой силы не относятся, в том числе, отсутствие у должника необходимых денежных средств.</w:t>
      </w:r>
      <w:proofErr w:type="gramEnd"/>
    </w:p>
    <w:p w:rsidR="00262C18" w:rsidRPr="00262C18" w:rsidRDefault="00262C18" w:rsidP="00262C18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13" w:name="dst100016"/>
      <w:bookmarkEnd w:id="13"/>
      <w:proofErr w:type="gramStart"/>
      <w:r w:rsidRPr="00262C18">
        <w:rPr>
          <w:rFonts w:ascii="Arial" w:eastAsia="Times New Roman" w:hAnsi="Arial" w:cs="Arial"/>
          <w:sz w:val="29"/>
          <w:lang w:eastAsia="ru-RU"/>
        </w:rPr>
        <w:t>Таким образом, планируемое (ожидаемое) снижение доходов организаций, связанное с переводом сотрудников на дистанционный режим работы, приостановлением (уменьшением объема) производства и другими обстоятельствами (действиями), связанными с реализацией Указов N 206 и N 239, не будет являться обстоятельством непреодолимой силы в отношении финансовых обязательств перед контрагентом организации или правовым основанием для отказа от выполнения таких финансовых обязательств (например, обязательства по оплате поставленного</w:t>
      </w:r>
      <w:proofErr w:type="gramEnd"/>
      <w:r w:rsidRPr="00262C18">
        <w:rPr>
          <w:rFonts w:ascii="Arial" w:eastAsia="Times New Roman" w:hAnsi="Arial" w:cs="Arial"/>
          <w:sz w:val="29"/>
          <w:lang w:eastAsia="ru-RU"/>
        </w:rPr>
        <w:t xml:space="preserve"> для производства сырья).</w:t>
      </w:r>
    </w:p>
    <w:p w:rsidR="00262C18" w:rsidRPr="00262C18" w:rsidRDefault="00262C18" w:rsidP="00262C18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14" w:name="dst100017"/>
      <w:bookmarkEnd w:id="14"/>
      <w:r w:rsidRPr="00262C18">
        <w:rPr>
          <w:rFonts w:ascii="Arial" w:eastAsia="Times New Roman" w:hAnsi="Arial" w:cs="Arial"/>
          <w:sz w:val="29"/>
          <w:lang w:eastAsia="ru-RU"/>
        </w:rPr>
        <w:t>Просим руководствоваться изложенными рекомендациями в своей практической работе по оформлению заключений об обстоятельствах непреодолимой силы, а также провести соответствующую разъяснительную работу с членскими организациями и иными субъектами предпринимательской деятельности.</w:t>
      </w:r>
    </w:p>
    <w:p w:rsidR="00262C18" w:rsidRPr="00262C18" w:rsidRDefault="00262C18" w:rsidP="00262C18">
      <w:pPr>
        <w:shd w:val="clear" w:color="auto" w:fill="FFFFFF"/>
        <w:spacing w:line="352" w:lineRule="atLeast"/>
        <w:ind w:firstLine="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262C18">
        <w:rPr>
          <w:rFonts w:ascii="Arial" w:eastAsia="Times New Roman" w:hAnsi="Arial" w:cs="Arial"/>
          <w:sz w:val="29"/>
          <w:lang w:eastAsia="ru-RU"/>
        </w:rPr>
        <w:t> </w:t>
      </w:r>
    </w:p>
    <w:p w:rsidR="00262C18" w:rsidRPr="00262C18" w:rsidRDefault="00262C18" w:rsidP="00262C18">
      <w:pPr>
        <w:shd w:val="clear" w:color="auto" w:fill="FFFFFF"/>
        <w:spacing w:line="440" w:lineRule="atLeast"/>
        <w:ind w:firstLine="0"/>
        <w:jc w:val="right"/>
        <w:rPr>
          <w:rFonts w:ascii="Arial" w:eastAsia="Times New Roman" w:hAnsi="Arial" w:cs="Arial"/>
          <w:sz w:val="29"/>
          <w:szCs w:val="29"/>
          <w:lang w:eastAsia="ru-RU"/>
        </w:rPr>
      </w:pPr>
      <w:bookmarkStart w:id="15" w:name="dst100018"/>
      <w:bookmarkEnd w:id="15"/>
      <w:r w:rsidRPr="00262C18">
        <w:rPr>
          <w:rFonts w:ascii="Arial" w:eastAsia="Times New Roman" w:hAnsi="Arial" w:cs="Arial"/>
          <w:sz w:val="29"/>
          <w:lang w:eastAsia="ru-RU"/>
        </w:rPr>
        <w:t>Вице-президент</w:t>
      </w:r>
    </w:p>
    <w:p w:rsidR="00262C18" w:rsidRPr="00262C18" w:rsidRDefault="00262C18" w:rsidP="00262C18">
      <w:pPr>
        <w:shd w:val="clear" w:color="auto" w:fill="FFFFFF"/>
        <w:spacing w:line="440" w:lineRule="atLeast"/>
        <w:ind w:firstLine="0"/>
        <w:jc w:val="right"/>
        <w:rPr>
          <w:rFonts w:ascii="Arial" w:eastAsia="Times New Roman" w:hAnsi="Arial" w:cs="Arial"/>
          <w:sz w:val="29"/>
          <w:szCs w:val="29"/>
          <w:lang w:eastAsia="ru-RU"/>
        </w:rPr>
      </w:pPr>
      <w:r w:rsidRPr="00262C18">
        <w:rPr>
          <w:rFonts w:ascii="Arial" w:eastAsia="Times New Roman" w:hAnsi="Arial" w:cs="Arial"/>
          <w:sz w:val="29"/>
          <w:lang w:eastAsia="ru-RU"/>
        </w:rPr>
        <w:t>В.В.ЧУБАРОВ</w:t>
      </w:r>
    </w:p>
    <w:p w:rsidR="00B01B94" w:rsidRPr="00262C18" w:rsidRDefault="00B01B94"/>
    <w:sectPr w:rsidR="00B01B94" w:rsidRPr="00262C18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2C18"/>
    <w:rsid w:val="00262C18"/>
    <w:rsid w:val="003636AE"/>
    <w:rsid w:val="00490505"/>
    <w:rsid w:val="005F4005"/>
    <w:rsid w:val="005F58B4"/>
    <w:rsid w:val="00740A4D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62C18"/>
  </w:style>
  <w:style w:type="character" w:styleId="a3">
    <w:name w:val="Hyperlink"/>
    <w:basedOn w:val="a0"/>
    <w:uiPriority w:val="99"/>
    <w:semiHidden/>
    <w:unhideWhenUsed/>
    <w:rsid w:val="00262C18"/>
    <w:rPr>
      <w:color w:val="0000FF"/>
      <w:u w:val="single"/>
    </w:rPr>
  </w:style>
  <w:style w:type="character" w:customStyle="1" w:styleId="nobr">
    <w:name w:val="nobr"/>
    <w:basedOn w:val="a0"/>
    <w:rsid w:val="00262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1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4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08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93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10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6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4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8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3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5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0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4765</Characters>
  <Application>Microsoft Office Word</Application>
  <DocSecurity>0</DocSecurity>
  <Lines>39</Lines>
  <Paragraphs>11</Paragraphs>
  <ScaleCrop>false</ScaleCrop>
  <Company>Krokoz™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2020-09-16T07:40:00Z</dcterms:created>
  <dcterms:modified xsi:type="dcterms:W3CDTF">2020-09-16T07:40:00Z</dcterms:modified>
</cp:coreProperties>
</file>