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МИНИСТЕРСТВО ФИНАНСОВ РОССИЙСКОЙ ФЕДЕРАЦИИ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dst100002"/>
      <w:bookmarkEnd w:id="0"/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ФЕДЕРАЛЬНОЕ КАЗНАЧЕЙСТВО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dst100003"/>
      <w:bookmarkEnd w:id="1"/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ПИСЬМО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от 25 сентября 2020 г. N 07-04-05/14-19449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" w:name="dst100004"/>
      <w:bookmarkEnd w:id="2"/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О ПРОВЕРКЕ</w:t>
      </w:r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 xml:space="preserve">СВЕДЕНИЙ О ДЕНЕЖНЫХ ОБЯЗАТЕЛЬСТВАХ, СФОРМИРОВАННЫХ В </w:t>
      </w:r>
      <w:proofErr w:type="gramStart"/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ЕДИНОЙ</w:t>
      </w:r>
      <w:proofErr w:type="gramEnd"/>
    </w:p>
    <w:p w:rsidR="004201D4" w:rsidRPr="004201D4" w:rsidRDefault="004201D4" w:rsidP="004201D4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01D4">
        <w:rPr>
          <w:rFonts w:ascii="Arial" w:eastAsia="Times New Roman" w:hAnsi="Arial" w:cs="Arial"/>
          <w:b/>
          <w:bCs/>
          <w:sz w:val="27"/>
          <w:lang w:eastAsia="ru-RU"/>
        </w:rPr>
        <w:t>ИНФОРМАЦИОННОЙ СИСТЕМЕ В СФЕРЕ ЗАКУПОК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201D4">
        <w:rPr>
          <w:rFonts w:ascii="Arial" w:eastAsia="Times New Roman" w:hAnsi="Arial" w:cs="Arial"/>
          <w:sz w:val="29"/>
          <w:lang w:eastAsia="ru-RU"/>
        </w:rPr>
        <w:t> 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" w:name="dst100005"/>
      <w:bookmarkEnd w:id="3"/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 xml:space="preserve">В соответствии с Планом мероприятий по внедрению функционала формирования сведений о денежных обязательствах в единой информационной системе в сфере закупок (далее - ЕИС) с последующей передачей их в государственную интегрированную информационную систему управления общественными финансами "Электронный бюджет" (далее - ГИИС ЭБ) для целей санкционирования и учета в централизованной бухгалтерии в 2019 и 2020, утвержденным руководителем Федерального казначейства Р.Е. </w:t>
      </w:r>
      <w:proofErr w:type="spellStart"/>
      <w:r w:rsidRPr="004201D4">
        <w:rPr>
          <w:rFonts w:ascii="Arial" w:eastAsia="Times New Roman" w:hAnsi="Arial" w:cs="Arial"/>
          <w:sz w:val="29"/>
          <w:lang w:eastAsia="ru-RU"/>
        </w:rPr>
        <w:t>Артюхиным</w:t>
      </w:r>
      <w:proofErr w:type="spellEnd"/>
      <w:r w:rsidRPr="004201D4">
        <w:rPr>
          <w:rFonts w:ascii="Arial" w:eastAsia="Times New Roman" w:hAnsi="Arial" w:cs="Arial"/>
          <w:sz w:val="29"/>
          <w:lang w:eastAsia="ru-RU"/>
        </w:rPr>
        <w:t xml:space="preserve"> 26.07.2019, Федеральным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казначейством с 25.05.2020 осуществляется поэтапное внедрение указанного функционала путем последовательного подключения к нему государственных заказчиков - получателей средств федерального бюджета (далее - заказчики).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4" w:name="dst100006"/>
      <w:bookmarkEnd w:id="4"/>
      <w:r w:rsidRPr="004201D4">
        <w:rPr>
          <w:rFonts w:ascii="Arial" w:eastAsia="Times New Roman" w:hAnsi="Arial" w:cs="Arial"/>
          <w:sz w:val="29"/>
          <w:lang w:eastAsia="ru-RU"/>
        </w:rPr>
        <w:t>Сведения о таких заказчиках доводятся до территориальных органов Федерального казначейства (далее - ТОФК) отдельными письмами Федерального казначейства.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5" w:name="dst100007"/>
      <w:bookmarkEnd w:id="5"/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С учетом изложенного, Федеральное казначейство поручает ТОФК информировать заказчиков об их подключении к данному функционалу ЕИС и о необходимости формировать в ЕИС Сведения о денежных обязательствах (код формы по ОКУД 0506102) (далее - Сведения о денежных обязательствах) для их передачи в подсистему управления расходами ГИИС ЭБ с целью осуществления ТОФК проверки, предусмотренной Порядком учета территориальными органами Федерального казначейства бюджетных и денежных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обязательств получателей средств федерального бюджета, утвержденным приказом Минфина России </w:t>
      </w:r>
      <w:r w:rsidRPr="004201D4">
        <w:rPr>
          <w:rFonts w:ascii="Arial" w:eastAsia="Times New Roman" w:hAnsi="Arial" w:cs="Arial"/>
          <w:sz w:val="29"/>
          <w:lang w:eastAsia="ru-RU"/>
        </w:rPr>
        <w:lastRenderedPageBreak/>
        <w:t>от 30.12.2015 N 221н (далее - Порядок N 221н), и постановки соответствующих денежных обязательств на учет.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6" w:name="dst100008"/>
      <w:bookmarkEnd w:id="6"/>
      <w:r w:rsidRPr="004201D4">
        <w:rPr>
          <w:rFonts w:ascii="Arial" w:eastAsia="Times New Roman" w:hAnsi="Arial" w:cs="Arial"/>
          <w:sz w:val="29"/>
          <w:lang w:eastAsia="ru-RU"/>
        </w:rPr>
        <w:t>При этом</w:t>
      </w:r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,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подписанный в электронной форме в ЕИС документ о приемке поставленных товаров, выполненных работ (их результатов), оказанных услуг представляется заказчиками в ТОФК одновременно со Сведениями о денежном обязательстве путем выгрузки из ЕИС соответствующего архива, содержащего файлы с агрегированным электронным документом в формате .</w:t>
      </w:r>
      <w:proofErr w:type="spellStart"/>
      <w:r w:rsidRPr="004201D4">
        <w:rPr>
          <w:rFonts w:ascii="Arial" w:eastAsia="Times New Roman" w:hAnsi="Arial" w:cs="Arial"/>
          <w:sz w:val="29"/>
          <w:lang w:eastAsia="ru-RU"/>
        </w:rPr>
        <w:t>xml</w:t>
      </w:r>
      <w:proofErr w:type="spellEnd"/>
      <w:r w:rsidRPr="004201D4">
        <w:rPr>
          <w:rFonts w:ascii="Arial" w:eastAsia="Times New Roman" w:hAnsi="Arial" w:cs="Arial"/>
          <w:sz w:val="29"/>
          <w:lang w:eastAsia="ru-RU"/>
        </w:rPr>
        <w:t>, печатную форму документа о приемке, титул продавца и покупателя в формате .</w:t>
      </w:r>
      <w:proofErr w:type="spellStart"/>
      <w:r w:rsidRPr="004201D4">
        <w:rPr>
          <w:rFonts w:ascii="Arial" w:eastAsia="Times New Roman" w:hAnsi="Arial" w:cs="Arial"/>
          <w:sz w:val="29"/>
          <w:lang w:eastAsia="ru-RU"/>
        </w:rPr>
        <w:t>xml</w:t>
      </w:r>
      <w:proofErr w:type="spellEnd"/>
      <w:r w:rsidRPr="004201D4">
        <w:rPr>
          <w:rFonts w:ascii="Arial" w:eastAsia="Times New Roman" w:hAnsi="Arial" w:cs="Arial"/>
          <w:sz w:val="29"/>
          <w:lang w:eastAsia="ru-RU"/>
        </w:rPr>
        <w:t>, а также подписи сторон контракта в формате .</w:t>
      </w:r>
      <w:proofErr w:type="spellStart"/>
      <w:r w:rsidRPr="004201D4">
        <w:rPr>
          <w:rFonts w:ascii="Arial" w:eastAsia="Times New Roman" w:hAnsi="Arial" w:cs="Arial"/>
          <w:sz w:val="29"/>
          <w:lang w:eastAsia="ru-RU"/>
        </w:rPr>
        <w:t>sig</w:t>
      </w:r>
      <w:proofErr w:type="spellEnd"/>
      <w:r w:rsidRPr="004201D4">
        <w:rPr>
          <w:rFonts w:ascii="Arial" w:eastAsia="Times New Roman" w:hAnsi="Arial" w:cs="Arial"/>
          <w:sz w:val="29"/>
          <w:lang w:eastAsia="ru-RU"/>
        </w:rPr>
        <w:t>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7" w:name="dst100009"/>
      <w:bookmarkEnd w:id="7"/>
      <w:r w:rsidRPr="004201D4">
        <w:rPr>
          <w:rFonts w:ascii="Arial" w:eastAsia="Times New Roman" w:hAnsi="Arial" w:cs="Arial"/>
          <w:sz w:val="29"/>
          <w:lang w:eastAsia="ru-RU"/>
        </w:rPr>
        <w:t>Сведения о денежных обязательствах формируются заказчиками с использованием сервисов ЕИС в случаях: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8" w:name="dst100010"/>
      <w:bookmarkEnd w:id="8"/>
      <w:r w:rsidRPr="004201D4">
        <w:rPr>
          <w:rFonts w:ascii="Arial" w:eastAsia="Times New Roman" w:hAnsi="Arial" w:cs="Arial"/>
          <w:sz w:val="29"/>
          <w:lang w:eastAsia="ru-RU"/>
        </w:rPr>
        <w:t>- исполнения денежного обязательства неоднократно (в том числе с учетом ранее произведенных авансовых платежей);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9" w:name="dst100011"/>
      <w:bookmarkEnd w:id="9"/>
      <w:r w:rsidRPr="004201D4">
        <w:rPr>
          <w:rFonts w:ascii="Arial" w:eastAsia="Times New Roman" w:hAnsi="Arial" w:cs="Arial"/>
          <w:sz w:val="29"/>
          <w:lang w:eastAsia="ru-RU"/>
        </w:rPr>
        <w:t>- 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государственного контракта, в соответствии с условиями государственного контракта;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0" w:name="dst100012"/>
      <w:bookmarkEnd w:id="10"/>
      <w:r w:rsidRPr="004201D4">
        <w:rPr>
          <w:rFonts w:ascii="Arial" w:eastAsia="Times New Roman" w:hAnsi="Arial" w:cs="Arial"/>
          <w:sz w:val="29"/>
          <w:lang w:eastAsia="ru-RU"/>
        </w:rPr>
        <w:t>- исполнения денежного обязательства в период, превышающий срок, установленный для оплаты денежного обязательства в соответствии с требованиями </w:t>
      </w:r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Порядка санкционирования оплаты денежных обязательств получателей средств федерального бюджета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и администраторов источников финансирования дефицита федерального бюджета, утвержденного приказом Минфина России от 17.11.2016 N 213н.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1" w:name="dst100013"/>
      <w:bookmarkEnd w:id="11"/>
      <w:r w:rsidRPr="004201D4">
        <w:rPr>
          <w:rFonts w:ascii="Arial" w:eastAsia="Times New Roman" w:hAnsi="Arial" w:cs="Arial"/>
          <w:sz w:val="29"/>
          <w:lang w:eastAsia="ru-RU"/>
        </w:rPr>
        <w:t xml:space="preserve">Вместе с тем Федеральное казначейство сообщает, что в настоящее время разрабатывается новый Порядок учета бюджетных и денежных обязательств взамен утвержденного Порядка N 221н, предусматривающий, в том числе постановку на учет денежного обязательства в соответствии </w:t>
      </w:r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с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Сведениями о денежном обязательстве, сформированными заказчиком в ЕИС на основании документа о приемке поставленных товаров, выполненных работ (их результатов), оказанных услуг, в случае оплаты денежного обязательства одним платежным документом, сумма которого равна сумме денежного обязательства. При этом формирование Сведений о денежном обязательстве в указанном случае осуществляется заказчиком с использованием сервисов ЕИС.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2" w:name="dst100014"/>
      <w:bookmarkEnd w:id="12"/>
      <w:r w:rsidRPr="004201D4">
        <w:rPr>
          <w:rFonts w:ascii="Arial" w:eastAsia="Times New Roman" w:hAnsi="Arial" w:cs="Arial"/>
          <w:sz w:val="29"/>
          <w:lang w:eastAsia="ru-RU"/>
        </w:rPr>
        <w:lastRenderedPageBreak/>
        <w:t>Во всех остальных случаях, предусмотренных Порядком N 221н, Сведения о денежном обязательстве формируют ТОФК (например, денежные обязательства по контрактам, сведения о которых не включаются в реестр контрактов, заключенных заказчиками, или включаются в реестр контрактов, содержащий сведения, составляющие государственную тайну, и т.д.).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3" w:name="dst100015"/>
      <w:bookmarkEnd w:id="13"/>
      <w:r w:rsidRPr="004201D4">
        <w:rPr>
          <w:rFonts w:ascii="Arial" w:eastAsia="Times New Roman" w:hAnsi="Arial" w:cs="Arial"/>
          <w:sz w:val="29"/>
          <w:lang w:eastAsia="ru-RU"/>
        </w:rPr>
        <w:t>Кроме того, ТОФК необходимо учитывать следующее.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4" w:name="dst100016"/>
      <w:bookmarkEnd w:id="14"/>
      <w:r w:rsidRPr="004201D4">
        <w:rPr>
          <w:rFonts w:ascii="Arial" w:eastAsia="Times New Roman" w:hAnsi="Arial" w:cs="Arial"/>
          <w:sz w:val="29"/>
          <w:lang w:eastAsia="ru-RU"/>
        </w:rPr>
        <w:t>В настоящее время реализацией функционала ЕИС предусмотрена возможность подписания Сведений о денежных обязательствах одной усиленной квалифицированной электронной подписью (далее - электронная подпись) руководителя заказчика или уполномоченного им лица. В связи с этим Федеральное казначейство полагает возможным до реализации функционала подписания Сведений о денежных обязательствах первой и второй подписями заказчика, Сведения о денежных обязательствах, сформированные в ЕИС заказчиками и подписанные одной электронной подписью руководителя заказчика или уполномоченного им лица, учитывать в установленном порядке на лицевых счетах получателя бюджетных средств.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5" w:name="dst100017"/>
      <w:bookmarkEnd w:id="15"/>
      <w:r w:rsidRPr="004201D4">
        <w:rPr>
          <w:rFonts w:ascii="Arial" w:eastAsia="Times New Roman" w:hAnsi="Arial" w:cs="Arial"/>
          <w:sz w:val="29"/>
          <w:lang w:eastAsia="ru-RU"/>
        </w:rPr>
        <w:t xml:space="preserve">Ввиду изложенного, руководителям ТОФК необходимо обеспечить использование вышеуказанной позиции, касающейся формирования Сведений о денежных обязательствах в ЕИС в обозначенных выше случаях. </w:t>
      </w:r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При этом при направлении заказчиками в ТОФК Заявки на кассовый расход (код формы по ОКУД 0531801), Заявки на кассовый расход (сокращенная) (код формы по ОКУД 0531851) без формирования Сведений о денежных обязательствах в ЕИС в случаях, когда такие сведения должны быть сформированы ими в ЕИС, ТОФК надлежит осуществлять постановку на учет таких денежных обязательств (при наличии оснований, предусмотренных Порядком N</w:t>
      </w:r>
      <w:proofErr w:type="gramEnd"/>
      <w:r w:rsidRPr="004201D4">
        <w:rPr>
          <w:rFonts w:ascii="Arial" w:eastAsia="Times New Roman" w:hAnsi="Arial" w:cs="Arial"/>
          <w:sz w:val="29"/>
          <w:lang w:eastAsia="ru-RU"/>
        </w:rPr>
        <w:t xml:space="preserve"> </w:t>
      </w:r>
      <w:proofErr w:type="gramStart"/>
      <w:r w:rsidRPr="004201D4">
        <w:rPr>
          <w:rFonts w:ascii="Arial" w:eastAsia="Times New Roman" w:hAnsi="Arial" w:cs="Arial"/>
          <w:sz w:val="29"/>
          <w:lang w:eastAsia="ru-RU"/>
        </w:rPr>
        <w:t>221н) с обязательным проведением с указанными заказчиками разъясняющей работы о необходимости формирования сведений о таких денежных обязательствах в ЕИС.</w:t>
      </w:r>
      <w:proofErr w:type="gramEnd"/>
    </w:p>
    <w:p w:rsidR="004201D4" w:rsidRPr="004201D4" w:rsidRDefault="004201D4" w:rsidP="004201D4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201D4">
        <w:rPr>
          <w:rFonts w:ascii="Arial" w:eastAsia="Times New Roman" w:hAnsi="Arial" w:cs="Arial"/>
          <w:sz w:val="29"/>
          <w:lang w:eastAsia="ru-RU"/>
        </w:rPr>
        <w:t> </w:t>
      </w:r>
    </w:p>
    <w:p w:rsidR="004201D4" w:rsidRPr="004201D4" w:rsidRDefault="004201D4" w:rsidP="004201D4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bookmarkStart w:id="16" w:name="dst100018"/>
      <w:bookmarkEnd w:id="16"/>
      <w:r w:rsidRPr="004201D4">
        <w:rPr>
          <w:rFonts w:ascii="Arial" w:eastAsia="Times New Roman" w:hAnsi="Arial" w:cs="Arial"/>
          <w:sz w:val="29"/>
          <w:lang w:eastAsia="ru-RU"/>
        </w:rPr>
        <w:t>Р.Е.АРТЮХИН</w:t>
      </w:r>
    </w:p>
    <w:p w:rsidR="004201D4" w:rsidRPr="004201D4" w:rsidRDefault="004201D4" w:rsidP="004201D4">
      <w:pPr>
        <w:shd w:val="clear" w:color="auto" w:fill="FFFFFF"/>
        <w:spacing w:line="352" w:lineRule="atLeast"/>
        <w:ind w:firstLine="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4201D4">
        <w:rPr>
          <w:rFonts w:ascii="Arial" w:eastAsia="Times New Roman" w:hAnsi="Arial" w:cs="Arial"/>
          <w:sz w:val="29"/>
          <w:lang w:eastAsia="ru-RU"/>
        </w:rPr>
        <w:t> </w:t>
      </w:r>
    </w:p>
    <w:p w:rsidR="00B01B94" w:rsidRPr="004201D4" w:rsidRDefault="00B01B94"/>
    <w:sectPr w:rsidR="00B01B94" w:rsidRPr="004201D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1D4"/>
    <w:rsid w:val="00187A76"/>
    <w:rsid w:val="003636AE"/>
    <w:rsid w:val="004201D4"/>
    <w:rsid w:val="00490505"/>
    <w:rsid w:val="005F4005"/>
    <w:rsid w:val="00740A4D"/>
    <w:rsid w:val="009E1445"/>
    <w:rsid w:val="00AB0EEA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201D4"/>
  </w:style>
  <w:style w:type="character" w:customStyle="1" w:styleId="nobr">
    <w:name w:val="nobr"/>
    <w:basedOn w:val="a0"/>
    <w:rsid w:val="004201D4"/>
  </w:style>
  <w:style w:type="character" w:styleId="a3">
    <w:name w:val="Hyperlink"/>
    <w:basedOn w:val="a0"/>
    <w:uiPriority w:val="99"/>
    <w:semiHidden/>
    <w:unhideWhenUsed/>
    <w:rsid w:val="0042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05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>Krokoz™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2020-10-13T05:39:00Z</dcterms:created>
  <dcterms:modified xsi:type="dcterms:W3CDTF">2020-10-13T05:39:00Z</dcterms:modified>
</cp:coreProperties>
</file>