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34" w:rsidRDefault="000F4534" w:rsidP="000F453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ФИНАНСОВ РОССИЙСКОЙ ФЕДЕРАЦИИ</w:t>
      </w:r>
    </w:p>
    <w:p w:rsidR="000F4534" w:rsidRDefault="000F4534" w:rsidP="000F453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  <w:r>
        <w:rPr>
          <w:rFonts w:ascii="Arial" w:hAnsi="Arial" w:cs="Arial"/>
          <w:b/>
          <w:bCs/>
          <w:color w:val="222222"/>
        </w:rPr>
        <w:br/>
        <w:t xml:space="preserve">от 22 декабря 2020 г. </w:t>
      </w:r>
      <w:r>
        <w:rPr>
          <w:rFonts w:ascii="Arial" w:hAnsi="Arial" w:cs="Arial"/>
          <w:b/>
          <w:bCs/>
          <w:color w:val="222222"/>
        </w:rPr>
        <w:t>№</w:t>
      </w:r>
      <w:r>
        <w:rPr>
          <w:rFonts w:ascii="Arial" w:hAnsi="Arial" w:cs="Arial"/>
          <w:b/>
          <w:bCs/>
          <w:color w:val="222222"/>
        </w:rPr>
        <w:t xml:space="preserve"> 09-01-09/112993</w:t>
      </w:r>
    </w:p>
    <w:p w:rsidR="000F4534" w:rsidRDefault="000F4534" w:rsidP="000F453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bookmarkStart w:id="0" w:name="_GoBack"/>
      <w:r>
        <w:rPr>
          <w:rFonts w:ascii="Arial" w:hAnsi="Arial" w:cs="Arial"/>
          <w:color w:val="222222"/>
        </w:rPr>
        <w:t>В связи с вступающими в силу с 1 января 2021 года положениями Федерального </w:t>
      </w:r>
      <w:r w:rsidRPr="000F4534">
        <w:rPr>
          <w:rFonts w:ascii="Arial" w:hAnsi="Arial" w:cs="Arial"/>
          <w:color w:val="222222"/>
          <w:bdr w:val="none" w:sz="0" w:space="0" w:color="auto" w:frame="1"/>
        </w:rPr>
        <w:t>закона от 27 декабря 2019 г. № 479-ФЗ</w:t>
      </w:r>
      <w:r>
        <w:rPr>
          <w:rFonts w:ascii="Arial" w:hAnsi="Arial" w:cs="Arial"/>
          <w:color w:val="222222"/>
        </w:rPr>
        <w:t> "О внесении изменений в </w:t>
      </w:r>
      <w:r w:rsidRPr="000F4534">
        <w:rPr>
          <w:rFonts w:ascii="Arial" w:hAnsi="Arial" w:cs="Arial"/>
          <w:color w:val="222222"/>
          <w:bdr w:val="none" w:sz="0" w:space="0" w:color="auto" w:frame="1"/>
        </w:rPr>
        <w:t>Бюджетный кодекс Российской Федерации</w:t>
      </w:r>
      <w:r>
        <w:rPr>
          <w:rFonts w:ascii="Arial" w:hAnsi="Arial" w:cs="Arial"/>
          <w:color w:val="222222"/>
        </w:rPr>
        <w:t xml:space="preserve"> в части казначейского обслуживания и системы казначейских платежей" (далее - Федеральный закон </w:t>
      </w:r>
      <w:r>
        <w:rPr>
          <w:rFonts w:ascii="Arial" w:hAnsi="Arial" w:cs="Arial"/>
          <w:color w:val="222222"/>
        </w:rPr>
        <w:t>№</w:t>
      </w:r>
      <w:r>
        <w:rPr>
          <w:rFonts w:ascii="Arial" w:hAnsi="Arial" w:cs="Arial"/>
          <w:color w:val="222222"/>
        </w:rPr>
        <w:t xml:space="preserve"> 479-ФЗ) Министерство финансов Российской Федерации сообщает следующее.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Федеральным законом </w:t>
      </w:r>
      <w:r>
        <w:rPr>
          <w:rFonts w:ascii="Arial" w:hAnsi="Arial" w:cs="Arial"/>
          <w:color w:val="222222"/>
        </w:rPr>
        <w:t>№</w:t>
      </w:r>
      <w:r>
        <w:rPr>
          <w:rFonts w:ascii="Arial" w:hAnsi="Arial" w:cs="Arial"/>
          <w:color w:val="222222"/>
        </w:rPr>
        <w:t xml:space="preserve"> 479-ФЗ предусматривается открытие Федеральному казначейству в Центральном банке Российской Федерации единого казначейского счета, а отдельным участникам системы казначейских платежей (территориальный орган Федерального казначейства, финансовый орган субъекта Российской Федерации (муниципального образования), орган управления государственным внебюджетным фондом) - казначейских счетов для осуществления и отражения операций с денежными средствами участников системы казначейских платежей.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этой связи получателям бюджетных средств рекомендуется при заключении: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государственных (муниципальных) контрактов (договоров) на поставку товаров, выполнение работ, оказание услуг (далее - контракты, договоры);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соглашений о предоставлении из федерального бюджета (бюджета субъекта Российской Федерации, бюджета муниципального образования) межбюджетных трансфертов в форме субсидии, иных межбюджетных трансфертов, имеющих целевое назначение (далее - соглашения, межбюджетные трансферты);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соглашений о предоставлении субсидий юридическим лицам, индивидуальным предпринимателям, а также физическим лицам - производителям товаров, работ, услуг (далее - субсидии);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соглашений о предоставлении субсидий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(далее - бюджетные инвестиции) осуществить следующие мероприятия.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В контракты, договоры, соглашения, заключаемые в 2020 году, вступающие в силу в 2021 году, по мнению Минфина России, следует внести реквизиты соответствующих казначейских счетов, в том числе: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для перечисления денежных средств, внесенных в качестве обеспечения исполнения контракта, обеспечения гарантийных обязательств, предусмотренных контрактом (если такая форма обеспечения применяется поставщиком (подрядчиком, исполнителем);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для перечисления денежных средств в оплату поставленных товаров, выполненных работ или оказанных услуг (в случае, если контрагентом выступает участник системы казначейских платежей);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для перечисления субсидий, бюджетных инвестиций, межбюджетных трансфертов.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2. В соответствии с условиями действующих контрактов, договоров, соглашений следует: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уведомить контрагентов об изменении реквизитов счетов способом, предусмотренным соответствующим контрактом, договором, соглашением - в случае, если условиями контрактов, договоров, соглашений предусмотрен уведомительный порядок изменения реквизитов счетов;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заключить дополнительные соглашения к действующим контрактам, договорам, соглашениям, предусматривающие внесение изменений в соответствующие реквизиты с 1 января 2021 года либо с даты заключения соответствующих дополнительных соглашений - в случае, если условиями соответствующих контрактов, договоров, соглашений не предусмотрен уведомительный порядок изменения реквизитов.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В бюджетные обязательства, возникшие на основании контрактов, договоров, соглашений, заключенных до 1 января 2021 года и поставленные на учет в территориальных органах Федерального казначейства, получателям бюджетных средств необходимо внести соответствующие изменения, содержащие информацию о реквизитах счетов, действующих в 2020 году, а также информацию о реквизитах счетов, которые будут действовать в 2021 году, в том числе информацию о реквизитах казначейских счетов в случае, если контрагентом выступает участник системы казначейских платежей.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Реквизиты соответствующих казначейских счетов можно получить в территориальных органах Федерального казначейства по месту обслуживания участника системы казначейских платежей.</w:t>
      </w:r>
    </w:p>
    <w:p w:rsidR="000F4534" w:rsidRDefault="000F4534" w:rsidP="000F4534">
      <w:pPr>
        <w:pStyle w:val="a4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Министерство финансов Российской Федерации просит довести настоящее письмо до соответствующих получателей бюджетных средств и финансовых органов муниципальных образований.</w:t>
      </w:r>
    </w:p>
    <w:bookmarkEnd w:id="0"/>
    <w:p w:rsidR="000F4534" w:rsidRDefault="000F4534" w:rsidP="000F4534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А.М.ЛАВРОВ</w:t>
      </w:r>
    </w:p>
    <w:p w:rsidR="00034B87" w:rsidRPr="000F4534" w:rsidRDefault="0045211F" w:rsidP="000F4534"/>
    <w:sectPr w:rsidR="00034B87" w:rsidRPr="000F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F9485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34"/>
    <w:rsid w:val="000F4534"/>
    <w:rsid w:val="0045211F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541C7-16DD-4CBB-8BC5-11ABB6F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0F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0F4534"/>
    <w:rPr>
      <w:color w:val="0000FF"/>
      <w:u w:val="single"/>
    </w:rPr>
  </w:style>
  <w:style w:type="paragraph" w:customStyle="1" w:styleId="pr">
    <w:name w:val="pr"/>
    <w:basedOn w:val="a0"/>
    <w:rsid w:val="000F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0"/>
    <w:rsid w:val="000F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F453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2021-02-06T10:09:00Z</dcterms:created>
  <dcterms:modified xsi:type="dcterms:W3CDTF">2021-02-06T10:27:00Z</dcterms:modified>
</cp:coreProperties>
</file>