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2726" w:rsidRPr="00332726" w:rsidRDefault="00332726" w:rsidP="00332726">
      <w:pPr>
        <w:spacing w:after="0" w:line="240" w:lineRule="auto"/>
        <w:jc w:val="center"/>
        <w:rPr>
          <w:rFonts w:ascii="Verdana" w:eastAsia="Times New Roman" w:hAnsi="Verdana" w:cs="Times New Roman"/>
          <w:b/>
          <w:bCs/>
          <w:sz w:val="21"/>
          <w:szCs w:val="21"/>
          <w:lang w:eastAsia="ru-RU"/>
        </w:rPr>
      </w:pPr>
      <w:r w:rsidRPr="00332726">
        <w:rPr>
          <w:rFonts w:ascii="Arial" w:eastAsia="Times New Roman" w:hAnsi="Arial" w:cs="Arial"/>
          <w:b/>
          <w:bCs/>
          <w:sz w:val="24"/>
          <w:szCs w:val="24"/>
          <w:lang w:eastAsia="ru-RU"/>
        </w:rPr>
        <w:t>МИНИСТЕРСТВО ФИНАНСОВ РОССИЙСКОЙ ФЕДЕРАЦИИ</w:t>
      </w:r>
    </w:p>
    <w:p w:rsidR="00332726" w:rsidRPr="00332726" w:rsidRDefault="00332726" w:rsidP="00332726">
      <w:pPr>
        <w:spacing w:after="0" w:line="240" w:lineRule="auto"/>
        <w:jc w:val="center"/>
        <w:rPr>
          <w:rFonts w:ascii="Verdana" w:eastAsia="Times New Roman" w:hAnsi="Verdana" w:cs="Times New Roman"/>
          <w:b/>
          <w:bCs/>
          <w:sz w:val="21"/>
          <w:szCs w:val="21"/>
          <w:lang w:eastAsia="ru-RU"/>
        </w:rPr>
      </w:pPr>
      <w:r w:rsidRPr="00332726">
        <w:rPr>
          <w:rFonts w:ascii="Arial" w:eastAsia="Times New Roman" w:hAnsi="Arial" w:cs="Arial"/>
          <w:b/>
          <w:bCs/>
          <w:sz w:val="24"/>
          <w:szCs w:val="24"/>
          <w:lang w:eastAsia="ru-RU"/>
        </w:rPr>
        <w:t> </w:t>
      </w:r>
    </w:p>
    <w:p w:rsidR="00332726" w:rsidRPr="00332726" w:rsidRDefault="00332726" w:rsidP="00332726">
      <w:pPr>
        <w:spacing w:after="0" w:line="240" w:lineRule="auto"/>
        <w:jc w:val="center"/>
        <w:rPr>
          <w:rFonts w:ascii="Verdana" w:eastAsia="Times New Roman" w:hAnsi="Verdana" w:cs="Times New Roman"/>
          <w:b/>
          <w:bCs/>
          <w:sz w:val="21"/>
          <w:szCs w:val="21"/>
          <w:lang w:eastAsia="ru-RU"/>
        </w:rPr>
      </w:pPr>
      <w:r w:rsidRPr="00332726">
        <w:rPr>
          <w:rFonts w:ascii="Arial" w:eastAsia="Times New Roman" w:hAnsi="Arial" w:cs="Arial"/>
          <w:b/>
          <w:bCs/>
          <w:sz w:val="24"/>
          <w:szCs w:val="24"/>
          <w:lang w:eastAsia="ru-RU"/>
        </w:rPr>
        <w:t>ПИСЬМО</w:t>
      </w:r>
    </w:p>
    <w:p w:rsidR="00332726" w:rsidRPr="00332726" w:rsidRDefault="00332726" w:rsidP="00332726">
      <w:pPr>
        <w:spacing w:after="0" w:line="240" w:lineRule="auto"/>
        <w:jc w:val="center"/>
        <w:rPr>
          <w:rFonts w:ascii="Verdana" w:eastAsia="Times New Roman" w:hAnsi="Verdana" w:cs="Times New Roman"/>
          <w:b/>
          <w:bCs/>
          <w:sz w:val="21"/>
          <w:szCs w:val="21"/>
          <w:lang w:eastAsia="ru-RU"/>
        </w:rPr>
      </w:pPr>
      <w:r w:rsidRPr="00332726">
        <w:rPr>
          <w:rFonts w:ascii="Arial" w:eastAsia="Times New Roman" w:hAnsi="Arial" w:cs="Arial"/>
          <w:b/>
          <w:bCs/>
          <w:sz w:val="24"/>
          <w:szCs w:val="24"/>
          <w:lang w:eastAsia="ru-RU"/>
        </w:rPr>
        <w:t xml:space="preserve">от 3 ноября 2020 г. </w:t>
      </w:r>
      <w:r>
        <w:rPr>
          <w:rFonts w:ascii="Arial" w:eastAsia="Times New Roman" w:hAnsi="Arial" w:cs="Arial"/>
          <w:b/>
          <w:bCs/>
          <w:sz w:val="24"/>
          <w:szCs w:val="24"/>
          <w:lang w:eastAsia="ru-RU"/>
        </w:rPr>
        <w:t>№</w:t>
      </w:r>
      <w:r w:rsidRPr="00332726">
        <w:rPr>
          <w:rFonts w:ascii="Arial" w:eastAsia="Times New Roman" w:hAnsi="Arial" w:cs="Arial"/>
          <w:b/>
          <w:bCs/>
          <w:sz w:val="24"/>
          <w:szCs w:val="24"/>
          <w:lang w:eastAsia="ru-RU"/>
        </w:rPr>
        <w:t xml:space="preserve"> 24-03-07/95802</w:t>
      </w:r>
    </w:p>
    <w:p w:rsidR="00332726" w:rsidRPr="00332726" w:rsidRDefault="00332726" w:rsidP="00332726">
      <w:pPr>
        <w:spacing w:after="0" w:line="240" w:lineRule="auto"/>
        <w:rPr>
          <w:rFonts w:ascii="Verdana" w:eastAsia="Times New Roman" w:hAnsi="Verdana" w:cs="Times New Roman"/>
          <w:sz w:val="21"/>
          <w:szCs w:val="21"/>
          <w:lang w:eastAsia="ru-RU"/>
        </w:rPr>
      </w:pPr>
      <w:r w:rsidRPr="00332726">
        <w:rPr>
          <w:rFonts w:ascii="Times New Roman" w:eastAsia="Times New Roman" w:hAnsi="Times New Roman" w:cs="Times New Roman"/>
          <w:sz w:val="24"/>
          <w:szCs w:val="24"/>
          <w:lang w:eastAsia="ru-RU"/>
        </w:rPr>
        <w:t> </w:t>
      </w:r>
    </w:p>
    <w:p w:rsidR="00332726" w:rsidRPr="00332726" w:rsidRDefault="00332726" w:rsidP="00332726">
      <w:pPr>
        <w:spacing w:after="0" w:line="240" w:lineRule="auto"/>
        <w:ind w:firstLine="540"/>
        <w:jc w:val="both"/>
        <w:rPr>
          <w:rFonts w:ascii="Verdana" w:eastAsia="Times New Roman" w:hAnsi="Verdana" w:cs="Times New Roman"/>
          <w:sz w:val="21"/>
          <w:szCs w:val="21"/>
          <w:lang w:eastAsia="ru-RU"/>
        </w:rPr>
      </w:pPr>
      <w:r w:rsidRPr="00332726">
        <w:rPr>
          <w:rFonts w:ascii="Times New Roman" w:eastAsia="Times New Roman" w:hAnsi="Times New Roman" w:cs="Times New Roman"/>
          <w:sz w:val="24"/>
          <w:szCs w:val="24"/>
          <w:lang w:eastAsia="ru-RU"/>
        </w:rPr>
        <w:t xml:space="preserve">Департамент бюджетной политики в сфере контрактной системы Минфина России (далее - Департамент), рассмотрев обращение по вопросу о применении положений постановления Правительства Российской Федерации от 5 февраля 2015 г. </w:t>
      </w:r>
      <w:r>
        <w:rPr>
          <w:rFonts w:ascii="Times New Roman" w:eastAsia="Times New Roman" w:hAnsi="Times New Roman" w:cs="Times New Roman"/>
          <w:sz w:val="24"/>
          <w:szCs w:val="24"/>
          <w:lang w:eastAsia="ru-RU"/>
        </w:rPr>
        <w:t>№</w:t>
      </w:r>
      <w:r w:rsidRPr="00332726">
        <w:rPr>
          <w:rFonts w:ascii="Times New Roman" w:eastAsia="Times New Roman" w:hAnsi="Times New Roman" w:cs="Times New Roman"/>
          <w:sz w:val="24"/>
          <w:szCs w:val="24"/>
          <w:lang w:eastAsia="ru-RU"/>
        </w:rPr>
        <w:t xml:space="preserve"> 102 "Об ограничениях и условиях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(далее - Постановление </w:t>
      </w:r>
      <w:r>
        <w:rPr>
          <w:rFonts w:ascii="Times New Roman" w:eastAsia="Times New Roman" w:hAnsi="Times New Roman" w:cs="Times New Roman"/>
          <w:sz w:val="24"/>
          <w:szCs w:val="24"/>
          <w:lang w:eastAsia="ru-RU"/>
        </w:rPr>
        <w:t>№</w:t>
      </w:r>
      <w:r w:rsidRPr="00332726">
        <w:rPr>
          <w:rFonts w:ascii="Times New Roman" w:eastAsia="Times New Roman" w:hAnsi="Times New Roman" w:cs="Times New Roman"/>
          <w:sz w:val="24"/>
          <w:szCs w:val="24"/>
          <w:lang w:eastAsia="ru-RU"/>
        </w:rPr>
        <w:t xml:space="preserve"> 102) и приказа Минфина России от 4 июня 2018 г. </w:t>
      </w:r>
      <w:r>
        <w:rPr>
          <w:rFonts w:ascii="Times New Roman" w:eastAsia="Times New Roman" w:hAnsi="Times New Roman" w:cs="Times New Roman"/>
          <w:sz w:val="24"/>
          <w:szCs w:val="24"/>
          <w:lang w:eastAsia="ru-RU"/>
        </w:rPr>
        <w:t>№</w:t>
      </w:r>
      <w:r w:rsidRPr="00332726">
        <w:rPr>
          <w:rFonts w:ascii="Times New Roman" w:eastAsia="Times New Roman" w:hAnsi="Times New Roman" w:cs="Times New Roman"/>
          <w:sz w:val="24"/>
          <w:szCs w:val="24"/>
          <w:lang w:eastAsia="ru-RU"/>
        </w:rPr>
        <w:t xml:space="preserve"> 126н "Об условиях допуска товаров, происходящих из иностранного государства или группы иностранных государств,</w:t>
      </w:r>
      <w:bookmarkStart w:id="0" w:name="_GoBack"/>
      <w:bookmarkEnd w:id="0"/>
      <w:r w:rsidRPr="00332726">
        <w:rPr>
          <w:rFonts w:ascii="Times New Roman" w:eastAsia="Times New Roman" w:hAnsi="Times New Roman" w:cs="Times New Roman"/>
          <w:sz w:val="24"/>
          <w:szCs w:val="24"/>
          <w:lang w:eastAsia="ru-RU"/>
        </w:rPr>
        <w:t xml:space="preserve"> для целей осуществления закупок товаров для обеспечения государственных и муниципальных нужд" (далее - Приказ </w:t>
      </w:r>
      <w:r>
        <w:rPr>
          <w:rFonts w:ascii="Times New Roman" w:eastAsia="Times New Roman" w:hAnsi="Times New Roman" w:cs="Times New Roman"/>
          <w:sz w:val="24"/>
          <w:szCs w:val="24"/>
          <w:lang w:eastAsia="ru-RU"/>
        </w:rPr>
        <w:t>№</w:t>
      </w:r>
      <w:r w:rsidRPr="00332726">
        <w:rPr>
          <w:rFonts w:ascii="Times New Roman" w:eastAsia="Times New Roman" w:hAnsi="Times New Roman" w:cs="Times New Roman"/>
          <w:sz w:val="24"/>
          <w:szCs w:val="24"/>
          <w:lang w:eastAsia="ru-RU"/>
        </w:rPr>
        <w:t xml:space="preserve"> 126н), в рамках компетенции сообщает следующее.</w:t>
      </w:r>
    </w:p>
    <w:p w:rsidR="00332726" w:rsidRPr="00332726" w:rsidRDefault="00332726" w:rsidP="00332726">
      <w:pPr>
        <w:spacing w:after="0" w:line="240" w:lineRule="auto"/>
        <w:ind w:firstLine="540"/>
        <w:jc w:val="both"/>
        <w:rPr>
          <w:rFonts w:ascii="Verdana" w:eastAsia="Times New Roman" w:hAnsi="Verdana" w:cs="Times New Roman"/>
          <w:sz w:val="21"/>
          <w:szCs w:val="21"/>
          <w:lang w:eastAsia="ru-RU"/>
        </w:rPr>
      </w:pPr>
      <w:r w:rsidRPr="00332726">
        <w:rPr>
          <w:rFonts w:ascii="Times New Roman" w:eastAsia="Times New Roman" w:hAnsi="Times New Roman" w:cs="Times New Roman"/>
          <w:sz w:val="24"/>
          <w:szCs w:val="24"/>
          <w:lang w:eastAsia="ru-RU"/>
        </w:rPr>
        <w:t xml:space="preserve">В соответствии с пунктом 11.8 Регламента Министерства финансов Российской Федерации, утвержденного приказом Министерства финансов Российской Федерации от 14 сентября 2018 г. </w:t>
      </w:r>
      <w:r>
        <w:rPr>
          <w:rFonts w:ascii="Times New Roman" w:eastAsia="Times New Roman" w:hAnsi="Times New Roman" w:cs="Times New Roman"/>
          <w:sz w:val="24"/>
          <w:szCs w:val="24"/>
          <w:lang w:eastAsia="ru-RU"/>
        </w:rPr>
        <w:t>№</w:t>
      </w:r>
      <w:r w:rsidRPr="00332726">
        <w:rPr>
          <w:rFonts w:ascii="Times New Roman" w:eastAsia="Times New Roman" w:hAnsi="Times New Roman" w:cs="Times New Roman"/>
          <w:sz w:val="24"/>
          <w:szCs w:val="24"/>
          <w:lang w:eastAsia="ru-RU"/>
        </w:rPr>
        <w:t xml:space="preserve"> 194н, Минфином России не осуществляется разъяснение законодательства Российской Федерации, практики его применения, практики применения нормативных правовых актов Минфина России, а также толкование норм, терминов и понятий, за исключением случаев, если на него возложена соответствующая обязанность или если это необходимо для обоснования решения, принятого по обращению.</w:t>
      </w:r>
    </w:p>
    <w:p w:rsidR="00332726" w:rsidRPr="00332726" w:rsidRDefault="00332726" w:rsidP="00332726">
      <w:pPr>
        <w:spacing w:after="0" w:line="240" w:lineRule="auto"/>
        <w:ind w:firstLine="540"/>
        <w:jc w:val="both"/>
        <w:rPr>
          <w:rFonts w:ascii="Verdana" w:eastAsia="Times New Roman" w:hAnsi="Verdana" w:cs="Times New Roman"/>
          <w:sz w:val="21"/>
          <w:szCs w:val="21"/>
          <w:lang w:eastAsia="ru-RU"/>
        </w:rPr>
      </w:pPr>
      <w:r w:rsidRPr="00332726">
        <w:rPr>
          <w:rFonts w:ascii="Times New Roman" w:eastAsia="Times New Roman" w:hAnsi="Times New Roman" w:cs="Times New Roman"/>
          <w:sz w:val="24"/>
          <w:szCs w:val="24"/>
          <w:lang w:eastAsia="ru-RU"/>
        </w:rPr>
        <w:t xml:space="preserve">Согласно пункту 2 Правил подготовки нормативных правовых актов федеральных органов исполнительной власти и их государственной регистрации, утвержденных постановлением Правительства Российской Федерации от 13 августа 1997 г. </w:t>
      </w:r>
      <w:r>
        <w:rPr>
          <w:rFonts w:ascii="Times New Roman" w:eastAsia="Times New Roman" w:hAnsi="Times New Roman" w:cs="Times New Roman"/>
          <w:sz w:val="24"/>
          <w:szCs w:val="24"/>
          <w:lang w:eastAsia="ru-RU"/>
        </w:rPr>
        <w:t>№</w:t>
      </w:r>
      <w:r w:rsidRPr="00332726">
        <w:rPr>
          <w:rFonts w:ascii="Times New Roman" w:eastAsia="Times New Roman" w:hAnsi="Times New Roman" w:cs="Times New Roman"/>
          <w:sz w:val="24"/>
          <w:szCs w:val="24"/>
          <w:lang w:eastAsia="ru-RU"/>
        </w:rPr>
        <w:t xml:space="preserve"> 1009, письма федеральных органов исполнительной власти не являются нормативными правовыми актами.</w:t>
      </w:r>
    </w:p>
    <w:p w:rsidR="00332726" w:rsidRPr="00332726" w:rsidRDefault="00332726" w:rsidP="00332726">
      <w:pPr>
        <w:spacing w:after="0" w:line="240" w:lineRule="auto"/>
        <w:ind w:firstLine="540"/>
        <w:jc w:val="both"/>
        <w:rPr>
          <w:rFonts w:ascii="Verdana" w:eastAsia="Times New Roman" w:hAnsi="Verdana" w:cs="Times New Roman"/>
          <w:sz w:val="21"/>
          <w:szCs w:val="21"/>
          <w:lang w:eastAsia="ru-RU"/>
        </w:rPr>
      </w:pPr>
      <w:r w:rsidRPr="00332726">
        <w:rPr>
          <w:rFonts w:ascii="Times New Roman" w:eastAsia="Times New Roman" w:hAnsi="Times New Roman" w:cs="Times New Roman"/>
          <w:sz w:val="24"/>
          <w:szCs w:val="24"/>
          <w:lang w:eastAsia="ru-RU"/>
        </w:rPr>
        <w:t>В этой связи следует учитывать, что письма Минфина России и его структурных подразделений не содержат правовых норм, не направлены на установление, изменение или отмену таких норм, а содержащаяся в них позиция является мнением ведомства и не может рассматриваться в качестве общеобязательных государственных предписаний постоянного или временного характера.</w:t>
      </w:r>
    </w:p>
    <w:p w:rsidR="00332726" w:rsidRPr="00332726" w:rsidRDefault="00332726" w:rsidP="00332726">
      <w:pPr>
        <w:spacing w:after="0" w:line="240" w:lineRule="auto"/>
        <w:ind w:firstLine="540"/>
        <w:jc w:val="both"/>
        <w:rPr>
          <w:rFonts w:ascii="Verdana" w:eastAsia="Times New Roman" w:hAnsi="Verdana" w:cs="Times New Roman"/>
          <w:sz w:val="21"/>
          <w:szCs w:val="21"/>
          <w:lang w:eastAsia="ru-RU"/>
        </w:rPr>
      </w:pPr>
      <w:r w:rsidRPr="00332726">
        <w:rPr>
          <w:rFonts w:ascii="Times New Roman" w:eastAsia="Times New Roman" w:hAnsi="Times New Roman" w:cs="Times New Roman"/>
          <w:sz w:val="24"/>
          <w:szCs w:val="24"/>
          <w:lang w:eastAsia="ru-RU"/>
        </w:rPr>
        <w:t>Также Минфин России не обладает ни надзорными, ни контрольными функциями и (или) полномочиями в отношении осуществляемых закупок, в связи с чем не вправе рассматривать вопрос о правомерности совершенных и (или) совершаемых действий участниками контрактной системы в сфере закупок.</w:t>
      </w:r>
    </w:p>
    <w:p w:rsidR="00332726" w:rsidRPr="00332726" w:rsidRDefault="00332726" w:rsidP="00332726">
      <w:pPr>
        <w:spacing w:after="0" w:line="240" w:lineRule="auto"/>
        <w:ind w:firstLine="540"/>
        <w:jc w:val="both"/>
        <w:rPr>
          <w:rFonts w:ascii="Verdana" w:eastAsia="Times New Roman" w:hAnsi="Verdana" w:cs="Times New Roman"/>
          <w:sz w:val="21"/>
          <w:szCs w:val="21"/>
          <w:lang w:eastAsia="ru-RU"/>
        </w:rPr>
      </w:pPr>
      <w:r w:rsidRPr="00332726">
        <w:rPr>
          <w:rFonts w:ascii="Times New Roman" w:eastAsia="Times New Roman" w:hAnsi="Times New Roman" w:cs="Times New Roman"/>
          <w:sz w:val="24"/>
          <w:szCs w:val="24"/>
          <w:lang w:eastAsia="ru-RU"/>
        </w:rPr>
        <w:t>Вместе с тем Департамент считает необходимым отметить следующее.</w:t>
      </w:r>
    </w:p>
    <w:p w:rsidR="00332726" w:rsidRPr="00332726" w:rsidRDefault="00332726" w:rsidP="00332726">
      <w:pPr>
        <w:spacing w:after="0" w:line="240" w:lineRule="auto"/>
        <w:ind w:firstLine="540"/>
        <w:jc w:val="both"/>
        <w:rPr>
          <w:rFonts w:ascii="Verdana" w:eastAsia="Times New Roman" w:hAnsi="Verdana" w:cs="Times New Roman"/>
          <w:sz w:val="21"/>
          <w:szCs w:val="21"/>
          <w:lang w:eastAsia="ru-RU"/>
        </w:rPr>
      </w:pPr>
      <w:r w:rsidRPr="00332726">
        <w:rPr>
          <w:rFonts w:ascii="Times New Roman" w:eastAsia="Times New Roman" w:hAnsi="Times New Roman" w:cs="Times New Roman"/>
          <w:sz w:val="24"/>
          <w:szCs w:val="24"/>
          <w:lang w:eastAsia="ru-RU"/>
        </w:rPr>
        <w:t xml:space="preserve">Согласно пункту 2(1) Постановления </w:t>
      </w:r>
      <w:r>
        <w:rPr>
          <w:rFonts w:ascii="Times New Roman" w:eastAsia="Times New Roman" w:hAnsi="Times New Roman" w:cs="Times New Roman"/>
          <w:sz w:val="24"/>
          <w:szCs w:val="24"/>
          <w:lang w:eastAsia="ru-RU"/>
        </w:rPr>
        <w:t>№</w:t>
      </w:r>
      <w:r w:rsidRPr="00332726">
        <w:rPr>
          <w:rFonts w:ascii="Times New Roman" w:eastAsia="Times New Roman" w:hAnsi="Times New Roman" w:cs="Times New Roman"/>
          <w:sz w:val="24"/>
          <w:szCs w:val="24"/>
          <w:lang w:eastAsia="ru-RU"/>
        </w:rPr>
        <w:t xml:space="preserve"> 102, в случае если заявка (окончательное предложение), которая содержит предложение о поставке медицинских изделий, включенных в перечень </w:t>
      </w:r>
      <w:r>
        <w:rPr>
          <w:rFonts w:ascii="Times New Roman" w:eastAsia="Times New Roman" w:hAnsi="Times New Roman" w:cs="Times New Roman"/>
          <w:sz w:val="24"/>
          <w:szCs w:val="24"/>
          <w:lang w:eastAsia="ru-RU"/>
        </w:rPr>
        <w:t>№</w:t>
      </w:r>
      <w:r w:rsidRPr="00332726">
        <w:rPr>
          <w:rFonts w:ascii="Times New Roman" w:eastAsia="Times New Roman" w:hAnsi="Times New Roman" w:cs="Times New Roman"/>
          <w:sz w:val="24"/>
          <w:szCs w:val="24"/>
          <w:lang w:eastAsia="ru-RU"/>
        </w:rPr>
        <w:t xml:space="preserve"> 1 или перечень </w:t>
      </w:r>
      <w:r>
        <w:rPr>
          <w:rFonts w:ascii="Times New Roman" w:eastAsia="Times New Roman" w:hAnsi="Times New Roman" w:cs="Times New Roman"/>
          <w:sz w:val="24"/>
          <w:szCs w:val="24"/>
          <w:lang w:eastAsia="ru-RU"/>
        </w:rPr>
        <w:t>№</w:t>
      </w:r>
      <w:r w:rsidRPr="00332726">
        <w:rPr>
          <w:rFonts w:ascii="Times New Roman" w:eastAsia="Times New Roman" w:hAnsi="Times New Roman" w:cs="Times New Roman"/>
          <w:sz w:val="24"/>
          <w:szCs w:val="24"/>
          <w:lang w:eastAsia="ru-RU"/>
        </w:rPr>
        <w:t xml:space="preserve"> 2 и происходящих из иностранных государств (за исключением государств - членов Евразийского экономического союза), не отклоняется в соответствии с установленными настоящим постановлением ограничениями, применяются условия допуска для целей осуществления закупок товаров, происходящих из иностранного государства или группы иностранных государств,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осуществления закупок товаров, работ, услуг для обеспечения государственных и муниципальных нужд.</w:t>
      </w:r>
    </w:p>
    <w:p w:rsidR="00332726" w:rsidRPr="00332726" w:rsidRDefault="00332726" w:rsidP="00332726">
      <w:pPr>
        <w:spacing w:after="0" w:line="240" w:lineRule="auto"/>
        <w:ind w:firstLine="540"/>
        <w:jc w:val="both"/>
        <w:rPr>
          <w:rFonts w:ascii="Verdana" w:eastAsia="Times New Roman" w:hAnsi="Verdana" w:cs="Times New Roman"/>
          <w:sz w:val="21"/>
          <w:szCs w:val="21"/>
          <w:lang w:eastAsia="ru-RU"/>
        </w:rPr>
      </w:pPr>
      <w:r w:rsidRPr="00332726">
        <w:rPr>
          <w:rFonts w:ascii="Times New Roman" w:eastAsia="Times New Roman" w:hAnsi="Times New Roman" w:cs="Times New Roman"/>
          <w:sz w:val="24"/>
          <w:szCs w:val="24"/>
          <w:lang w:eastAsia="ru-RU"/>
        </w:rPr>
        <w:t xml:space="preserve">Пунктом 1 Приказа </w:t>
      </w:r>
      <w:r>
        <w:rPr>
          <w:rFonts w:ascii="Times New Roman" w:eastAsia="Times New Roman" w:hAnsi="Times New Roman" w:cs="Times New Roman"/>
          <w:sz w:val="24"/>
          <w:szCs w:val="24"/>
          <w:lang w:eastAsia="ru-RU"/>
        </w:rPr>
        <w:t>№</w:t>
      </w:r>
      <w:r w:rsidRPr="00332726">
        <w:rPr>
          <w:rFonts w:ascii="Times New Roman" w:eastAsia="Times New Roman" w:hAnsi="Times New Roman" w:cs="Times New Roman"/>
          <w:sz w:val="24"/>
          <w:szCs w:val="24"/>
          <w:lang w:eastAsia="ru-RU"/>
        </w:rPr>
        <w:t xml:space="preserve"> 126н установлены условия допуска товаров, происходящих из иностранного государства или группы иностранных государств, допускаемых на территорию Российской Федерации для целей осуществления закупок товаров для обеспечения государственных и муниципальных нужд.</w:t>
      </w:r>
    </w:p>
    <w:p w:rsidR="00332726" w:rsidRPr="00332726" w:rsidRDefault="00332726" w:rsidP="00332726">
      <w:pPr>
        <w:spacing w:after="0" w:line="240" w:lineRule="auto"/>
        <w:ind w:firstLine="540"/>
        <w:jc w:val="both"/>
        <w:rPr>
          <w:rFonts w:ascii="Verdana" w:eastAsia="Times New Roman" w:hAnsi="Verdana" w:cs="Times New Roman"/>
          <w:sz w:val="21"/>
          <w:szCs w:val="21"/>
          <w:lang w:eastAsia="ru-RU"/>
        </w:rPr>
      </w:pPr>
      <w:r w:rsidRPr="00332726">
        <w:rPr>
          <w:rFonts w:ascii="Times New Roman" w:eastAsia="Times New Roman" w:hAnsi="Times New Roman" w:cs="Times New Roman"/>
          <w:sz w:val="24"/>
          <w:szCs w:val="24"/>
          <w:lang w:eastAsia="ru-RU"/>
        </w:rPr>
        <w:lastRenderedPageBreak/>
        <w:t xml:space="preserve">Пунктом 1.6 Приказа </w:t>
      </w:r>
      <w:r>
        <w:rPr>
          <w:rFonts w:ascii="Times New Roman" w:eastAsia="Times New Roman" w:hAnsi="Times New Roman" w:cs="Times New Roman"/>
          <w:sz w:val="24"/>
          <w:szCs w:val="24"/>
          <w:lang w:eastAsia="ru-RU"/>
        </w:rPr>
        <w:t>№</w:t>
      </w:r>
      <w:r w:rsidRPr="00332726">
        <w:rPr>
          <w:rFonts w:ascii="Times New Roman" w:eastAsia="Times New Roman" w:hAnsi="Times New Roman" w:cs="Times New Roman"/>
          <w:sz w:val="24"/>
          <w:szCs w:val="24"/>
          <w:lang w:eastAsia="ru-RU"/>
        </w:rPr>
        <w:t xml:space="preserve"> 126н установлено, что подтверждением страны происхождения товаров, указанных в приложениях к данному приказу, является указание (декларирование) участником закупки в заявке в соответствии с Федеральным </w:t>
      </w:r>
      <w:hyperlink r:id="rId4" w:history="1">
        <w:r w:rsidRPr="00332726">
          <w:rPr>
            <w:rFonts w:ascii="Times New Roman" w:eastAsia="Times New Roman" w:hAnsi="Times New Roman" w:cs="Times New Roman"/>
            <w:sz w:val="24"/>
            <w:szCs w:val="24"/>
            <w:lang w:eastAsia="ru-RU"/>
          </w:rPr>
          <w:t>законом</w:t>
        </w:r>
      </w:hyperlink>
      <w:r w:rsidRPr="00332726">
        <w:rPr>
          <w:rFonts w:ascii="Times New Roman" w:eastAsia="Times New Roman" w:hAnsi="Times New Roman" w:cs="Times New Roman"/>
          <w:sz w:val="24"/>
          <w:szCs w:val="24"/>
          <w:lang w:eastAsia="ru-RU"/>
        </w:rPr>
        <w:t xml:space="preserve"> от 5 апреля 2013 г. </w:t>
      </w:r>
      <w:r>
        <w:rPr>
          <w:rFonts w:ascii="Times New Roman" w:eastAsia="Times New Roman" w:hAnsi="Times New Roman" w:cs="Times New Roman"/>
          <w:sz w:val="24"/>
          <w:szCs w:val="24"/>
          <w:lang w:eastAsia="ru-RU"/>
        </w:rPr>
        <w:t>№</w:t>
      </w:r>
      <w:r w:rsidRPr="00332726">
        <w:rPr>
          <w:rFonts w:ascii="Times New Roman" w:eastAsia="Times New Roman" w:hAnsi="Times New Roman" w:cs="Times New Roman"/>
          <w:sz w:val="24"/>
          <w:szCs w:val="24"/>
          <w:lang w:eastAsia="ru-RU"/>
        </w:rPr>
        <w:t xml:space="preserve"> 44-ФЗ "О контрактной системе в сфере закупок товаров, работ, услуг для обеспечения государственных и муниципальных нужд" наименования страны происхождения товара.</w:t>
      </w:r>
    </w:p>
    <w:p w:rsidR="00332726" w:rsidRPr="00332726" w:rsidRDefault="00332726" w:rsidP="00332726">
      <w:pPr>
        <w:spacing w:after="0" w:line="240" w:lineRule="auto"/>
        <w:ind w:firstLine="540"/>
        <w:jc w:val="both"/>
        <w:rPr>
          <w:rFonts w:ascii="Verdana" w:eastAsia="Times New Roman" w:hAnsi="Verdana" w:cs="Times New Roman"/>
          <w:sz w:val="21"/>
          <w:szCs w:val="21"/>
          <w:lang w:eastAsia="ru-RU"/>
        </w:rPr>
      </w:pPr>
      <w:r w:rsidRPr="00332726">
        <w:rPr>
          <w:rFonts w:ascii="Times New Roman" w:eastAsia="Times New Roman" w:hAnsi="Times New Roman" w:cs="Times New Roman"/>
          <w:sz w:val="24"/>
          <w:szCs w:val="24"/>
          <w:lang w:eastAsia="ru-RU"/>
        </w:rPr>
        <w:t xml:space="preserve">Учитывая изложенное, механизм предоставления преимуществ, установленный Приказом </w:t>
      </w:r>
      <w:r>
        <w:rPr>
          <w:rFonts w:ascii="Times New Roman" w:eastAsia="Times New Roman" w:hAnsi="Times New Roman" w:cs="Times New Roman"/>
          <w:sz w:val="24"/>
          <w:szCs w:val="24"/>
          <w:lang w:eastAsia="ru-RU"/>
        </w:rPr>
        <w:t>№</w:t>
      </w:r>
      <w:r w:rsidRPr="00332726">
        <w:rPr>
          <w:rFonts w:ascii="Times New Roman" w:eastAsia="Times New Roman" w:hAnsi="Times New Roman" w:cs="Times New Roman"/>
          <w:sz w:val="24"/>
          <w:szCs w:val="24"/>
          <w:lang w:eastAsia="ru-RU"/>
        </w:rPr>
        <w:t xml:space="preserve"> 126н, применяется, в случае если заявка (окончательное предложение), которая содержит предложение о поставке товаров из иностранных государств, не отклоняется при применении механизма ограничения допуска иностранных товаров, установленного Постановлением </w:t>
      </w:r>
      <w:r>
        <w:rPr>
          <w:rFonts w:ascii="Times New Roman" w:eastAsia="Times New Roman" w:hAnsi="Times New Roman" w:cs="Times New Roman"/>
          <w:sz w:val="24"/>
          <w:szCs w:val="24"/>
          <w:lang w:eastAsia="ru-RU"/>
        </w:rPr>
        <w:t>№</w:t>
      </w:r>
      <w:r w:rsidRPr="00332726">
        <w:rPr>
          <w:rFonts w:ascii="Times New Roman" w:eastAsia="Times New Roman" w:hAnsi="Times New Roman" w:cs="Times New Roman"/>
          <w:sz w:val="24"/>
          <w:szCs w:val="24"/>
          <w:lang w:eastAsia="ru-RU"/>
        </w:rPr>
        <w:t xml:space="preserve"> 102, при этом подтверждением страны происхождения товаров, указанных в приложениях к данному приказу, является указание (декларирование) участником закупки в заявке наименования страны происхождения товара.</w:t>
      </w:r>
    </w:p>
    <w:p w:rsidR="00332726" w:rsidRPr="00332726" w:rsidRDefault="00332726" w:rsidP="00332726">
      <w:pPr>
        <w:spacing w:after="0" w:line="240" w:lineRule="auto"/>
        <w:rPr>
          <w:rFonts w:ascii="Verdana" w:eastAsia="Times New Roman" w:hAnsi="Verdana" w:cs="Times New Roman"/>
          <w:sz w:val="21"/>
          <w:szCs w:val="21"/>
          <w:lang w:eastAsia="ru-RU"/>
        </w:rPr>
      </w:pPr>
      <w:r w:rsidRPr="00332726">
        <w:rPr>
          <w:rFonts w:ascii="Times New Roman" w:eastAsia="Times New Roman" w:hAnsi="Times New Roman" w:cs="Times New Roman"/>
          <w:sz w:val="24"/>
          <w:szCs w:val="24"/>
          <w:lang w:eastAsia="ru-RU"/>
        </w:rPr>
        <w:t> </w:t>
      </w:r>
    </w:p>
    <w:p w:rsidR="00332726" w:rsidRPr="00332726" w:rsidRDefault="00332726" w:rsidP="00332726">
      <w:pPr>
        <w:spacing w:after="0" w:line="240" w:lineRule="auto"/>
        <w:jc w:val="right"/>
        <w:rPr>
          <w:rFonts w:ascii="Verdana" w:eastAsia="Times New Roman" w:hAnsi="Verdana" w:cs="Times New Roman"/>
          <w:sz w:val="21"/>
          <w:szCs w:val="21"/>
          <w:lang w:eastAsia="ru-RU"/>
        </w:rPr>
      </w:pPr>
      <w:r w:rsidRPr="00332726">
        <w:rPr>
          <w:rFonts w:ascii="Times New Roman" w:eastAsia="Times New Roman" w:hAnsi="Times New Roman" w:cs="Times New Roman"/>
          <w:sz w:val="24"/>
          <w:szCs w:val="24"/>
          <w:lang w:eastAsia="ru-RU"/>
        </w:rPr>
        <w:t>Заместитель директора Департамента</w:t>
      </w:r>
    </w:p>
    <w:p w:rsidR="00332726" w:rsidRPr="00332726" w:rsidRDefault="00332726" w:rsidP="00332726">
      <w:pPr>
        <w:spacing w:after="0" w:line="240" w:lineRule="auto"/>
        <w:jc w:val="right"/>
        <w:rPr>
          <w:rFonts w:ascii="Verdana" w:eastAsia="Times New Roman" w:hAnsi="Verdana" w:cs="Times New Roman"/>
          <w:sz w:val="21"/>
          <w:szCs w:val="21"/>
          <w:lang w:eastAsia="ru-RU"/>
        </w:rPr>
      </w:pPr>
      <w:r w:rsidRPr="00332726">
        <w:rPr>
          <w:rFonts w:ascii="Times New Roman" w:eastAsia="Times New Roman" w:hAnsi="Times New Roman" w:cs="Times New Roman"/>
          <w:sz w:val="24"/>
          <w:szCs w:val="24"/>
          <w:lang w:eastAsia="ru-RU"/>
        </w:rPr>
        <w:t>Д.А.ГОТОВЦЕВ</w:t>
      </w:r>
    </w:p>
    <w:p w:rsidR="00332726" w:rsidRPr="00332726" w:rsidRDefault="00332726" w:rsidP="00332726">
      <w:pPr>
        <w:spacing w:after="0" w:line="240" w:lineRule="auto"/>
        <w:rPr>
          <w:rFonts w:ascii="Verdana" w:eastAsia="Times New Roman" w:hAnsi="Verdana" w:cs="Times New Roman"/>
          <w:sz w:val="21"/>
          <w:szCs w:val="21"/>
          <w:lang w:eastAsia="ru-RU"/>
        </w:rPr>
      </w:pPr>
      <w:r w:rsidRPr="00332726">
        <w:rPr>
          <w:rFonts w:ascii="Times New Roman" w:eastAsia="Times New Roman" w:hAnsi="Times New Roman" w:cs="Times New Roman"/>
          <w:sz w:val="24"/>
          <w:szCs w:val="24"/>
          <w:lang w:eastAsia="ru-RU"/>
        </w:rPr>
        <w:t>03.11.2020</w:t>
      </w:r>
    </w:p>
    <w:p w:rsidR="00332726" w:rsidRPr="00332726" w:rsidRDefault="00332726" w:rsidP="00332726">
      <w:pPr>
        <w:spacing w:after="0" w:line="240" w:lineRule="auto"/>
        <w:rPr>
          <w:rFonts w:ascii="Verdana" w:eastAsia="Times New Roman" w:hAnsi="Verdana" w:cs="Times New Roman"/>
          <w:sz w:val="21"/>
          <w:szCs w:val="21"/>
          <w:lang w:eastAsia="ru-RU"/>
        </w:rPr>
      </w:pPr>
      <w:r w:rsidRPr="00332726">
        <w:rPr>
          <w:rFonts w:ascii="Times New Roman" w:eastAsia="Times New Roman" w:hAnsi="Times New Roman" w:cs="Times New Roman"/>
          <w:sz w:val="24"/>
          <w:szCs w:val="24"/>
          <w:lang w:eastAsia="ru-RU"/>
        </w:rPr>
        <w:t> </w:t>
      </w:r>
    </w:p>
    <w:p w:rsidR="00332726" w:rsidRPr="00332726" w:rsidRDefault="00332726" w:rsidP="00332726">
      <w:pPr>
        <w:spacing w:after="0" w:line="240" w:lineRule="auto"/>
        <w:rPr>
          <w:rFonts w:ascii="Verdana" w:eastAsia="Times New Roman" w:hAnsi="Verdana" w:cs="Times New Roman"/>
          <w:sz w:val="21"/>
          <w:szCs w:val="21"/>
          <w:lang w:eastAsia="ru-RU"/>
        </w:rPr>
      </w:pPr>
      <w:r w:rsidRPr="00332726">
        <w:rPr>
          <w:rFonts w:ascii="Times New Roman" w:eastAsia="Times New Roman" w:hAnsi="Times New Roman" w:cs="Times New Roman"/>
          <w:sz w:val="24"/>
          <w:szCs w:val="24"/>
          <w:lang w:eastAsia="ru-RU"/>
        </w:rPr>
        <w:t> </w:t>
      </w:r>
    </w:p>
    <w:p w:rsidR="00034B87" w:rsidRPr="00332726" w:rsidRDefault="00332726"/>
    <w:sectPr w:rsidR="00034B87" w:rsidRPr="0033272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726"/>
    <w:rsid w:val="00332726"/>
    <w:rsid w:val="005C245C"/>
    <w:rsid w:val="00AD6C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D2ECC0-1870-4488-8E3C-CDBFDC8C6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3272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1859893">
      <w:bodyDiv w:val="1"/>
      <w:marLeft w:val="0"/>
      <w:marRight w:val="0"/>
      <w:marTop w:val="0"/>
      <w:marBottom w:val="0"/>
      <w:divBdr>
        <w:top w:val="none" w:sz="0" w:space="0" w:color="auto"/>
        <w:left w:val="none" w:sz="0" w:space="0" w:color="auto"/>
        <w:bottom w:val="none" w:sz="0" w:space="0" w:color="auto"/>
        <w:right w:val="none" w:sz="0" w:space="0" w:color="auto"/>
      </w:divBdr>
      <w:divsChild>
        <w:div w:id="677344922">
          <w:marLeft w:val="0"/>
          <w:marRight w:val="0"/>
          <w:marTop w:val="0"/>
          <w:marBottom w:val="0"/>
          <w:divBdr>
            <w:top w:val="none" w:sz="0" w:space="0" w:color="auto"/>
            <w:left w:val="none" w:sz="0" w:space="0" w:color="auto"/>
            <w:bottom w:val="none" w:sz="0" w:space="0" w:color="auto"/>
            <w:right w:val="none" w:sz="0" w:space="0" w:color="auto"/>
          </w:divBdr>
        </w:div>
        <w:div w:id="704209975">
          <w:marLeft w:val="0"/>
          <w:marRight w:val="0"/>
          <w:marTop w:val="0"/>
          <w:marBottom w:val="0"/>
          <w:divBdr>
            <w:top w:val="none" w:sz="0" w:space="0" w:color="auto"/>
            <w:left w:val="none" w:sz="0" w:space="0" w:color="auto"/>
            <w:bottom w:val="none" w:sz="0" w:space="0" w:color="auto"/>
            <w:right w:val="none" w:sz="0" w:space="0" w:color="auto"/>
          </w:divBdr>
        </w:div>
        <w:div w:id="1105074837">
          <w:marLeft w:val="0"/>
          <w:marRight w:val="0"/>
          <w:marTop w:val="0"/>
          <w:marBottom w:val="0"/>
          <w:divBdr>
            <w:top w:val="none" w:sz="0" w:space="0" w:color="auto"/>
            <w:left w:val="none" w:sz="0" w:space="0" w:color="auto"/>
            <w:bottom w:val="none" w:sz="0" w:space="0" w:color="auto"/>
            <w:right w:val="none" w:sz="0" w:space="0" w:color="auto"/>
          </w:divBdr>
        </w:div>
        <w:div w:id="1749032447">
          <w:marLeft w:val="0"/>
          <w:marRight w:val="0"/>
          <w:marTop w:val="0"/>
          <w:marBottom w:val="0"/>
          <w:divBdr>
            <w:top w:val="none" w:sz="0" w:space="0" w:color="auto"/>
            <w:left w:val="none" w:sz="0" w:space="0" w:color="auto"/>
            <w:bottom w:val="none" w:sz="0" w:space="0" w:color="auto"/>
            <w:right w:val="none" w:sz="0" w:space="0" w:color="auto"/>
          </w:divBdr>
        </w:div>
        <w:div w:id="15731588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login.consultant.ru/link/?rnd=73E5B3F0394BBC3F1ED1D4C1824C384E&amp;req=doc&amp;base=LAW&amp;n=351490&amp;REFFIELD=134&amp;REFDST=100013&amp;REFDOC=201896&amp;REFBASE=QUEST&amp;stat=refcode%3D16876%3Bindex%3D17&amp;date=03.03.2021&amp;demo=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712</Words>
  <Characters>4064</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2021-03-03T01:08:00Z</dcterms:created>
  <dcterms:modified xsi:type="dcterms:W3CDTF">2021-03-03T01:10:00Z</dcterms:modified>
</cp:coreProperties>
</file>