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EA" w:rsidRPr="001339EA" w:rsidRDefault="001339EA" w:rsidP="001339EA">
      <w:pPr>
        <w:shd w:val="clear" w:color="auto" w:fill="FFFFFF"/>
        <w:spacing w:after="0" w:line="450" w:lineRule="atLeast"/>
        <w:jc w:val="center"/>
        <w:rPr>
          <w:rFonts w:ascii="Arial" w:eastAsia="Times New Roman" w:hAnsi="Arial" w:cs="Arial"/>
          <w:b/>
          <w:bCs/>
          <w:sz w:val="30"/>
          <w:szCs w:val="30"/>
          <w:lang w:eastAsia="ru-RU"/>
        </w:rPr>
      </w:pPr>
      <w:r w:rsidRPr="001339EA">
        <w:rPr>
          <w:rFonts w:ascii="Arial" w:eastAsia="Times New Roman" w:hAnsi="Arial" w:cs="Arial"/>
          <w:b/>
          <w:bCs/>
          <w:sz w:val="30"/>
          <w:szCs w:val="30"/>
          <w:lang w:eastAsia="ru-RU"/>
        </w:rPr>
        <w:t>МИНИСТЕРСТВО ФИНАНСОВ РОССИЙСКОЙ ФЕДЕРАЦИИ</w:t>
      </w:r>
    </w:p>
    <w:p w:rsidR="001339EA" w:rsidRPr="001339EA" w:rsidRDefault="001339EA" w:rsidP="001339EA">
      <w:pPr>
        <w:shd w:val="clear" w:color="auto" w:fill="FFFFFF"/>
        <w:spacing w:after="0" w:line="450" w:lineRule="atLeast"/>
        <w:jc w:val="center"/>
        <w:rPr>
          <w:rFonts w:ascii="Arial" w:eastAsia="Times New Roman" w:hAnsi="Arial" w:cs="Arial"/>
          <w:b/>
          <w:bCs/>
          <w:sz w:val="30"/>
          <w:szCs w:val="30"/>
          <w:lang w:eastAsia="ru-RU"/>
        </w:rPr>
      </w:pPr>
      <w:r w:rsidRPr="001339EA">
        <w:rPr>
          <w:rFonts w:ascii="Arial" w:eastAsia="Times New Roman" w:hAnsi="Arial" w:cs="Arial"/>
          <w:b/>
          <w:bCs/>
          <w:sz w:val="30"/>
          <w:szCs w:val="30"/>
          <w:lang w:eastAsia="ru-RU"/>
        </w:rPr>
        <w:t> </w:t>
      </w:r>
    </w:p>
    <w:p w:rsidR="001339EA" w:rsidRPr="001339EA" w:rsidRDefault="001339EA" w:rsidP="001339EA">
      <w:pPr>
        <w:shd w:val="clear" w:color="auto" w:fill="FFFFFF"/>
        <w:spacing w:after="0" w:line="450" w:lineRule="atLeast"/>
        <w:jc w:val="center"/>
        <w:rPr>
          <w:rFonts w:ascii="Arial" w:eastAsia="Times New Roman" w:hAnsi="Arial" w:cs="Arial"/>
          <w:b/>
          <w:bCs/>
          <w:sz w:val="30"/>
          <w:szCs w:val="30"/>
          <w:lang w:eastAsia="ru-RU"/>
        </w:rPr>
      </w:pPr>
      <w:r w:rsidRPr="001339EA">
        <w:rPr>
          <w:rFonts w:ascii="Arial" w:eastAsia="Times New Roman" w:hAnsi="Arial" w:cs="Arial"/>
          <w:b/>
          <w:bCs/>
          <w:sz w:val="30"/>
          <w:szCs w:val="30"/>
          <w:lang w:eastAsia="ru-RU"/>
        </w:rPr>
        <w:t>ПИСЬМО</w:t>
      </w:r>
    </w:p>
    <w:p w:rsidR="001339EA" w:rsidRPr="001339EA" w:rsidRDefault="001339EA" w:rsidP="001339EA">
      <w:pPr>
        <w:shd w:val="clear" w:color="auto" w:fill="FFFFFF"/>
        <w:spacing w:after="0" w:line="450" w:lineRule="atLeast"/>
        <w:jc w:val="center"/>
        <w:rPr>
          <w:rFonts w:ascii="Arial" w:eastAsia="Times New Roman" w:hAnsi="Arial" w:cs="Arial"/>
          <w:b/>
          <w:bCs/>
          <w:sz w:val="30"/>
          <w:szCs w:val="30"/>
          <w:lang w:eastAsia="ru-RU"/>
        </w:rPr>
      </w:pPr>
      <w:r w:rsidRPr="001339EA">
        <w:rPr>
          <w:rFonts w:ascii="Arial" w:eastAsia="Times New Roman" w:hAnsi="Arial" w:cs="Arial"/>
          <w:b/>
          <w:bCs/>
          <w:sz w:val="30"/>
          <w:szCs w:val="30"/>
          <w:lang w:eastAsia="ru-RU"/>
        </w:rPr>
        <w:t>от 22 января 2021 г. № 24-05-06/3615</w:t>
      </w:r>
    </w:p>
    <w:p w:rsidR="001339EA" w:rsidRPr="001339EA" w:rsidRDefault="001339EA" w:rsidP="001339EA">
      <w:pPr>
        <w:shd w:val="clear" w:color="auto" w:fill="FFFFFF"/>
        <w:spacing w:after="0" w:line="288" w:lineRule="atLeast"/>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(далее - Департамент), рассмотрев обращение от 15.01.2021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В случае осуществления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 закупки таких работ или услуг могут быть осуществлены у единственного поставщика (подрядчика, исполнителя) на основании пункта 6 части 1 статьи 93 Закона № 44-ФЗ.</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Исключительность полномочий соответствующих органов, предприятий или акционерного общества на выполнение, оказание определенных работ, услуг должна подтверждаться соответствующими нормативными правовыми актами.</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xml:space="preserve">Таким образом, в соответствии с пунктом 6 части 1 статьи 93 Закона № 44-ФЗ заказчик вправе заключить контракт на выполнение работ или оказание услуг с акционерным обществом, сто процентов акций которого принадлежит Российской Федерации, соответствующие полномочия </w:t>
      </w:r>
      <w:r w:rsidRPr="001339EA">
        <w:rPr>
          <w:rFonts w:ascii="Times New Roman" w:eastAsia="Times New Roman" w:hAnsi="Times New Roman" w:cs="Times New Roman"/>
          <w:sz w:val="30"/>
          <w:szCs w:val="30"/>
          <w:lang w:eastAsia="ru-RU"/>
        </w:rPr>
        <w:lastRenderedPageBreak/>
        <w:t>которых устанавливаются указанными в данной норме нормативными правовыми актами.</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В случае отсутствия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w:t>
      </w:r>
      <w:bookmarkStart w:id="0" w:name="_GoBack"/>
      <w:bookmarkEnd w:id="0"/>
      <w:r w:rsidRPr="001339EA">
        <w:rPr>
          <w:rFonts w:ascii="Times New Roman" w:eastAsia="Times New Roman" w:hAnsi="Times New Roman" w:cs="Times New Roman"/>
          <w:sz w:val="30"/>
          <w:szCs w:val="30"/>
          <w:lang w:eastAsia="ru-RU"/>
        </w:rPr>
        <w:t>еделения поставщиков (подрядчиков, исполнителей).</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Учитывая изложенное, в случае наличия нормативных правовых актов, подтверждающих исключительность полномочий акционерного общества, сто процентов акций которого принадлежит Российской Федерации, на выполнение и (или) оказание соответствующих работ и (или) услуг, контракт с указанным лицом может быть заключен на основании пункта 6 части 1 статьи 93 Закона № 44-ФЗ.</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Дополнительно сообщаем, что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339EA" w:rsidRPr="001339EA" w:rsidRDefault="001339EA" w:rsidP="001339EA">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xml:space="preserve">Кроме того, письма Минфина России не являются ни источником права в законодательстве в сфере закупок, ни способом закрепления норм права, в связи с чем письма Минфина России не подлежат обязательному учету в </w:t>
      </w:r>
      <w:proofErr w:type="spellStart"/>
      <w:r w:rsidRPr="001339EA">
        <w:rPr>
          <w:rFonts w:ascii="Times New Roman" w:eastAsia="Times New Roman" w:hAnsi="Times New Roman" w:cs="Times New Roman"/>
          <w:sz w:val="30"/>
          <w:szCs w:val="30"/>
          <w:lang w:eastAsia="ru-RU"/>
        </w:rPr>
        <w:t>правоприменении</w:t>
      </w:r>
      <w:proofErr w:type="spellEnd"/>
      <w:r w:rsidRPr="001339EA">
        <w:rPr>
          <w:rFonts w:ascii="Times New Roman" w:eastAsia="Times New Roman" w:hAnsi="Times New Roman" w:cs="Times New Roman"/>
          <w:sz w:val="30"/>
          <w:szCs w:val="30"/>
          <w:lang w:eastAsia="ru-RU"/>
        </w:rPr>
        <w:t>, в том числе при осуществлении контроля, аудита в сфере закупок, при осуществлении судебной защиты гражданских прав.</w:t>
      </w:r>
    </w:p>
    <w:p w:rsidR="001339EA" w:rsidRPr="001339EA" w:rsidRDefault="001339EA" w:rsidP="001339EA">
      <w:pPr>
        <w:shd w:val="clear" w:color="auto" w:fill="FFFFFF"/>
        <w:spacing w:after="0" w:line="288" w:lineRule="atLeast"/>
        <w:jc w:val="both"/>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w:t>
      </w:r>
    </w:p>
    <w:p w:rsidR="001339EA" w:rsidRPr="001339EA" w:rsidRDefault="001339EA" w:rsidP="001339EA">
      <w:pPr>
        <w:shd w:val="clear" w:color="auto" w:fill="FFFFFF"/>
        <w:spacing w:after="0" w:line="288" w:lineRule="atLeast"/>
        <w:jc w:val="right"/>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Заместитель директора Департамента</w:t>
      </w:r>
    </w:p>
    <w:p w:rsidR="001339EA" w:rsidRPr="001339EA" w:rsidRDefault="001339EA" w:rsidP="001339EA">
      <w:pPr>
        <w:shd w:val="clear" w:color="auto" w:fill="FFFFFF"/>
        <w:spacing w:after="0" w:line="288" w:lineRule="atLeast"/>
        <w:jc w:val="right"/>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И.Ю.КУСТ</w:t>
      </w:r>
    </w:p>
    <w:p w:rsidR="001339EA" w:rsidRPr="001339EA" w:rsidRDefault="001339EA" w:rsidP="001339EA">
      <w:pPr>
        <w:shd w:val="clear" w:color="auto" w:fill="FFFFFF"/>
        <w:spacing w:after="0" w:line="288" w:lineRule="atLeast"/>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22.01.2021</w:t>
      </w:r>
    </w:p>
    <w:p w:rsidR="001339EA" w:rsidRPr="001339EA" w:rsidRDefault="001339EA" w:rsidP="001339EA">
      <w:pPr>
        <w:shd w:val="clear" w:color="auto" w:fill="FFFFFF"/>
        <w:spacing w:after="0" w:line="288" w:lineRule="atLeast"/>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w:t>
      </w:r>
    </w:p>
    <w:p w:rsidR="001339EA" w:rsidRPr="001339EA" w:rsidRDefault="001339EA" w:rsidP="001339EA">
      <w:pPr>
        <w:shd w:val="clear" w:color="auto" w:fill="FFFFFF"/>
        <w:spacing w:after="0" w:line="288" w:lineRule="atLeast"/>
        <w:rPr>
          <w:rFonts w:ascii="Times New Roman" w:eastAsia="Times New Roman" w:hAnsi="Times New Roman" w:cs="Times New Roman"/>
          <w:sz w:val="30"/>
          <w:szCs w:val="30"/>
          <w:lang w:eastAsia="ru-RU"/>
        </w:rPr>
      </w:pPr>
      <w:r w:rsidRPr="001339EA">
        <w:rPr>
          <w:rFonts w:ascii="Times New Roman" w:eastAsia="Times New Roman" w:hAnsi="Times New Roman" w:cs="Times New Roman"/>
          <w:sz w:val="30"/>
          <w:szCs w:val="30"/>
          <w:lang w:eastAsia="ru-RU"/>
        </w:rPr>
        <w:t> </w:t>
      </w:r>
    </w:p>
    <w:tbl>
      <w:tblPr>
        <w:tblW w:w="15615" w:type="dxa"/>
        <w:tblCellSpacing w:w="0" w:type="dxa"/>
        <w:tblCellMar>
          <w:left w:w="0" w:type="dxa"/>
          <w:right w:w="0" w:type="dxa"/>
        </w:tblCellMar>
        <w:tblLook w:val="04A0" w:firstRow="1" w:lastRow="0" w:firstColumn="1" w:lastColumn="0" w:noHBand="0" w:noVBand="1"/>
      </w:tblPr>
      <w:tblGrid>
        <w:gridCol w:w="2695"/>
        <w:gridCol w:w="12914"/>
        <w:gridCol w:w="6"/>
      </w:tblGrid>
      <w:tr w:rsidR="001339EA" w:rsidRPr="001339EA" w:rsidTr="001339EA">
        <w:trPr>
          <w:tblCellSpacing w:w="0" w:type="dxa"/>
        </w:trPr>
        <w:tc>
          <w:tcPr>
            <w:tcW w:w="2695" w:type="dxa"/>
            <w:vAlign w:val="bottom"/>
          </w:tcPr>
          <w:p w:rsidR="001339EA" w:rsidRPr="001339EA" w:rsidRDefault="001339EA" w:rsidP="001339EA">
            <w:pPr>
              <w:spacing w:after="0" w:line="240" w:lineRule="auto"/>
              <w:rPr>
                <w:rFonts w:ascii="Times New Roman" w:eastAsia="Times New Roman" w:hAnsi="Times New Roman" w:cs="Times New Roman"/>
                <w:sz w:val="26"/>
                <w:szCs w:val="26"/>
                <w:lang w:eastAsia="ru-RU"/>
              </w:rPr>
            </w:pPr>
          </w:p>
        </w:tc>
        <w:tc>
          <w:tcPr>
            <w:tcW w:w="0" w:type="auto"/>
            <w:vAlign w:val="bottom"/>
          </w:tcPr>
          <w:p w:rsidR="001339EA" w:rsidRPr="001339EA" w:rsidRDefault="001339EA" w:rsidP="001339EA">
            <w:pPr>
              <w:spacing w:after="0" w:line="240" w:lineRule="auto"/>
              <w:rPr>
                <w:rFonts w:ascii="Times New Roman" w:eastAsia="Times New Roman" w:hAnsi="Times New Roman" w:cs="Times New Roman"/>
                <w:sz w:val="26"/>
                <w:szCs w:val="26"/>
                <w:lang w:eastAsia="ru-RU"/>
              </w:rPr>
            </w:pPr>
          </w:p>
        </w:tc>
        <w:tc>
          <w:tcPr>
            <w:tcW w:w="6" w:type="dxa"/>
            <w:vAlign w:val="bottom"/>
          </w:tcPr>
          <w:p w:rsidR="001339EA" w:rsidRPr="001339EA" w:rsidRDefault="001339EA" w:rsidP="001339EA">
            <w:pPr>
              <w:spacing w:after="0" w:line="240" w:lineRule="auto"/>
              <w:jc w:val="center"/>
              <w:rPr>
                <w:rFonts w:ascii="Times New Roman" w:eastAsia="Times New Roman" w:hAnsi="Times New Roman" w:cs="Times New Roman"/>
                <w:sz w:val="20"/>
                <w:szCs w:val="20"/>
                <w:lang w:eastAsia="ru-RU"/>
              </w:rPr>
            </w:pPr>
          </w:p>
        </w:tc>
      </w:tr>
    </w:tbl>
    <w:p w:rsidR="00034B87" w:rsidRPr="001339EA" w:rsidRDefault="001339EA"/>
    <w:sectPr w:rsidR="00034B87" w:rsidRPr="00133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EA"/>
    <w:rsid w:val="001339EA"/>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E0E5B-5BA5-467C-BD28-FE801D2C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339EA"/>
  </w:style>
  <w:style w:type="character" w:customStyle="1" w:styleId="nobr">
    <w:name w:val="nobr"/>
    <w:basedOn w:val="a0"/>
    <w:rsid w:val="001339EA"/>
  </w:style>
  <w:style w:type="character" w:styleId="a3">
    <w:name w:val="Hyperlink"/>
    <w:basedOn w:val="a0"/>
    <w:uiPriority w:val="99"/>
    <w:semiHidden/>
    <w:unhideWhenUsed/>
    <w:rsid w:val="001339EA"/>
    <w:rPr>
      <w:color w:val="0000FF"/>
      <w:u w:val="single"/>
    </w:rPr>
  </w:style>
  <w:style w:type="character" w:customStyle="1" w:styleId="copyright">
    <w:name w:val="copyright"/>
    <w:basedOn w:val="a0"/>
    <w:rsid w:val="0013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7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1400">
          <w:marLeft w:val="0"/>
          <w:marRight w:val="0"/>
          <w:marTop w:val="0"/>
          <w:marBottom w:val="0"/>
          <w:divBdr>
            <w:top w:val="none" w:sz="0" w:space="0" w:color="auto"/>
            <w:left w:val="single" w:sz="6" w:space="0" w:color="DCDCDC"/>
            <w:bottom w:val="none" w:sz="0" w:space="0" w:color="auto"/>
            <w:right w:val="single" w:sz="6" w:space="0" w:color="DCDCDC"/>
          </w:divBdr>
          <w:divsChild>
            <w:div w:id="1180195643">
              <w:marLeft w:val="0"/>
              <w:marRight w:val="0"/>
              <w:marTop w:val="0"/>
              <w:marBottom w:val="0"/>
              <w:divBdr>
                <w:top w:val="none" w:sz="0" w:space="0" w:color="auto"/>
                <w:left w:val="none" w:sz="0" w:space="0" w:color="auto"/>
                <w:bottom w:val="none" w:sz="0" w:space="0" w:color="auto"/>
                <w:right w:val="none" w:sz="0" w:space="0" w:color="auto"/>
              </w:divBdr>
              <w:divsChild>
                <w:div w:id="1014578">
                  <w:marLeft w:val="0"/>
                  <w:marRight w:val="0"/>
                  <w:marTop w:val="0"/>
                  <w:marBottom w:val="0"/>
                  <w:divBdr>
                    <w:top w:val="none" w:sz="0" w:space="0" w:color="auto"/>
                    <w:left w:val="none" w:sz="0" w:space="0" w:color="auto"/>
                    <w:bottom w:val="none" w:sz="0" w:space="0" w:color="auto"/>
                    <w:right w:val="none" w:sz="0" w:space="0" w:color="auto"/>
                  </w:divBdr>
                </w:div>
                <w:div w:id="1481387430">
                  <w:marLeft w:val="0"/>
                  <w:marRight w:val="0"/>
                  <w:marTop w:val="0"/>
                  <w:marBottom w:val="0"/>
                  <w:divBdr>
                    <w:top w:val="none" w:sz="0" w:space="0" w:color="auto"/>
                    <w:left w:val="none" w:sz="0" w:space="0" w:color="auto"/>
                    <w:bottom w:val="none" w:sz="0" w:space="0" w:color="auto"/>
                    <w:right w:val="none" w:sz="0" w:space="0" w:color="auto"/>
                  </w:divBdr>
                </w:div>
                <w:div w:id="1106190363">
                  <w:marLeft w:val="0"/>
                  <w:marRight w:val="0"/>
                  <w:marTop w:val="0"/>
                  <w:marBottom w:val="0"/>
                  <w:divBdr>
                    <w:top w:val="none" w:sz="0" w:space="0" w:color="auto"/>
                    <w:left w:val="none" w:sz="0" w:space="0" w:color="auto"/>
                    <w:bottom w:val="none" w:sz="0" w:space="0" w:color="auto"/>
                    <w:right w:val="none" w:sz="0" w:space="0" w:color="auto"/>
                  </w:divBdr>
                </w:div>
              </w:divsChild>
            </w:div>
            <w:div w:id="1206871316">
              <w:marLeft w:val="0"/>
              <w:marRight w:val="0"/>
              <w:marTop w:val="0"/>
              <w:marBottom w:val="0"/>
              <w:divBdr>
                <w:top w:val="none" w:sz="0" w:space="0" w:color="auto"/>
                <w:left w:val="single" w:sz="6" w:space="0" w:color="DCDCDC"/>
                <w:bottom w:val="none" w:sz="0" w:space="0" w:color="auto"/>
                <w:right w:val="single" w:sz="6" w:space="0" w:color="DCDCDC"/>
              </w:divBdr>
              <w:divsChild>
                <w:div w:id="161359650">
                  <w:marLeft w:val="0"/>
                  <w:marRight w:val="0"/>
                  <w:marTop w:val="0"/>
                  <w:marBottom w:val="0"/>
                  <w:divBdr>
                    <w:top w:val="none" w:sz="0" w:space="0" w:color="auto"/>
                    <w:left w:val="none" w:sz="0" w:space="0" w:color="auto"/>
                    <w:bottom w:val="none" w:sz="0" w:space="0" w:color="auto"/>
                    <w:right w:val="none" w:sz="0" w:space="0" w:color="auto"/>
                  </w:divBdr>
                  <w:divsChild>
                    <w:div w:id="1580367104">
                      <w:marLeft w:val="0"/>
                      <w:marRight w:val="0"/>
                      <w:marTop w:val="0"/>
                      <w:marBottom w:val="0"/>
                      <w:divBdr>
                        <w:top w:val="none" w:sz="0" w:space="0" w:color="auto"/>
                        <w:left w:val="none" w:sz="0" w:space="0" w:color="auto"/>
                        <w:bottom w:val="none" w:sz="0" w:space="0" w:color="auto"/>
                        <w:right w:val="none" w:sz="0" w:space="0" w:color="auto"/>
                      </w:divBdr>
                      <w:divsChild>
                        <w:div w:id="1569803860">
                          <w:marLeft w:val="0"/>
                          <w:marRight w:val="0"/>
                          <w:marTop w:val="0"/>
                          <w:marBottom w:val="0"/>
                          <w:divBdr>
                            <w:top w:val="none" w:sz="0" w:space="0" w:color="auto"/>
                            <w:left w:val="none" w:sz="0" w:space="0" w:color="auto"/>
                            <w:bottom w:val="none" w:sz="0" w:space="0" w:color="auto"/>
                            <w:right w:val="none" w:sz="0" w:space="0" w:color="auto"/>
                          </w:divBdr>
                          <w:divsChild>
                            <w:div w:id="2051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2021-03-10T06:22:00Z</dcterms:created>
  <dcterms:modified xsi:type="dcterms:W3CDTF">2021-03-10T06:25:00Z</dcterms:modified>
</cp:coreProperties>
</file>