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658" w:rsidRPr="00591658" w:rsidRDefault="00591658" w:rsidP="00591658">
      <w:pPr>
        <w:spacing w:after="0" w:line="240" w:lineRule="auto"/>
        <w:jc w:val="center"/>
        <w:rPr>
          <w:rFonts w:ascii="Verdana" w:eastAsia="Times New Roman" w:hAnsi="Verdana" w:cs="Times New Roman"/>
          <w:b/>
          <w:bCs/>
          <w:sz w:val="21"/>
          <w:szCs w:val="21"/>
          <w:lang w:eastAsia="ru-RU"/>
        </w:rPr>
      </w:pPr>
      <w:bookmarkStart w:id="0" w:name="_GoBack"/>
      <w:r w:rsidRPr="00591658">
        <w:rPr>
          <w:rFonts w:ascii="Arial" w:eastAsia="Times New Roman" w:hAnsi="Arial" w:cs="Arial"/>
          <w:b/>
          <w:bCs/>
          <w:sz w:val="24"/>
          <w:szCs w:val="24"/>
          <w:lang w:eastAsia="ru-RU"/>
        </w:rPr>
        <w:t>МИНИСТЕРСТВО ФИНАНСОВ РОССИЙСКОЙ ФЕДЕРАЦИИ</w:t>
      </w:r>
    </w:p>
    <w:p w:rsidR="00591658" w:rsidRPr="00591658" w:rsidRDefault="00591658" w:rsidP="00591658">
      <w:pPr>
        <w:spacing w:after="0" w:line="240" w:lineRule="auto"/>
        <w:jc w:val="center"/>
        <w:rPr>
          <w:rFonts w:ascii="Verdana" w:eastAsia="Times New Roman" w:hAnsi="Verdana" w:cs="Times New Roman"/>
          <w:b/>
          <w:bCs/>
          <w:sz w:val="21"/>
          <w:szCs w:val="21"/>
          <w:lang w:eastAsia="ru-RU"/>
        </w:rPr>
      </w:pPr>
      <w:r w:rsidRPr="00591658">
        <w:rPr>
          <w:rFonts w:ascii="Arial" w:eastAsia="Times New Roman" w:hAnsi="Arial" w:cs="Arial"/>
          <w:b/>
          <w:bCs/>
          <w:sz w:val="24"/>
          <w:szCs w:val="24"/>
          <w:lang w:eastAsia="ru-RU"/>
        </w:rPr>
        <w:t> </w:t>
      </w:r>
    </w:p>
    <w:p w:rsidR="00591658" w:rsidRPr="00591658" w:rsidRDefault="00591658" w:rsidP="00591658">
      <w:pPr>
        <w:spacing w:after="0" w:line="240" w:lineRule="auto"/>
        <w:jc w:val="center"/>
        <w:rPr>
          <w:rFonts w:ascii="Verdana" w:eastAsia="Times New Roman" w:hAnsi="Verdana" w:cs="Times New Roman"/>
          <w:b/>
          <w:bCs/>
          <w:sz w:val="21"/>
          <w:szCs w:val="21"/>
          <w:lang w:eastAsia="ru-RU"/>
        </w:rPr>
      </w:pPr>
      <w:r w:rsidRPr="00591658">
        <w:rPr>
          <w:rFonts w:ascii="Arial" w:eastAsia="Times New Roman" w:hAnsi="Arial" w:cs="Arial"/>
          <w:b/>
          <w:bCs/>
          <w:sz w:val="24"/>
          <w:szCs w:val="24"/>
          <w:lang w:eastAsia="ru-RU"/>
        </w:rPr>
        <w:t>ПИСЬМО</w:t>
      </w:r>
    </w:p>
    <w:p w:rsidR="00591658" w:rsidRPr="00591658" w:rsidRDefault="00591658" w:rsidP="00591658">
      <w:pPr>
        <w:spacing w:after="0" w:line="240" w:lineRule="auto"/>
        <w:jc w:val="center"/>
        <w:rPr>
          <w:rFonts w:ascii="Verdana" w:eastAsia="Times New Roman" w:hAnsi="Verdana" w:cs="Times New Roman"/>
          <w:b/>
          <w:bCs/>
          <w:sz w:val="21"/>
          <w:szCs w:val="21"/>
          <w:lang w:eastAsia="ru-RU"/>
        </w:rPr>
      </w:pPr>
      <w:r w:rsidRPr="00591658">
        <w:rPr>
          <w:rFonts w:ascii="Arial" w:eastAsia="Times New Roman" w:hAnsi="Arial" w:cs="Arial"/>
          <w:b/>
          <w:bCs/>
          <w:sz w:val="24"/>
          <w:szCs w:val="24"/>
          <w:lang w:eastAsia="ru-RU"/>
        </w:rPr>
        <w:t xml:space="preserve">от 30 июля 2020 г. </w:t>
      </w:r>
      <w:r>
        <w:rPr>
          <w:rFonts w:ascii="Arial" w:eastAsia="Times New Roman" w:hAnsi="Arial" w:cs="Arial"/>
          <w:b/>
          <w:bCs/>
          <w:sz w:val="24"/>
          <w:szCs w:val="24"/>
          <w:lang w:eastAsia="ru-RU"/>
        </w:rPr>
        <w:t>№</w:t>
      </w:r>
      <w:r w:rsidRPr="00591658">
        <w:rPr>
          <w:rFonts w:ascii="Arial" w:eastAsia="Times New Roman" w:hAnsi="Arial" w:cs="Arial"/>
          <w:b/>
          <w:bCs/>
          <w:sz w:val="24"/>
          <w:szCs w:val="24"/>
          <w:lang w:eastAsia="ru-RU"/>
        </w:rPr>
        <w:t xml:space="preserve"> 24-01-08/66822</w:t>
      </w:r>
    </w:p>
    <w:p w:rsidR="00591658" w:rsidRPr="00591658" w:rsidRDefault="00591658" w:rsidP="00591658">
      <w:pPr>
        <w:spacing w:after="0" w:line="240" w:lineRule="auto"/>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Департамент бюджетной политики в сфере контрактной системы Минфина России (далее - Департамент), рассмотрев обращение от 11.06.2020, по вопросу о применении положений Федерального закона от 05.04.2013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(далее - Закон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в части порядка определения цены отдельных позиций контракта, заключаемого в том числе по результатам совместного конкурса или аукциона, сообщает следующее.</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В соответствии с пунктами 11.8 и 12.5 Регламента Министерства финансов Российской Федерации, утвержденного приказом Министерства финансов Российской Федерации от 14.09.2018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Вместе с тем в рамках установленной компетенции полагаем возможным сообщить следующее.</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В соответствии с частью 1 статьи 34 Закона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Законом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Кроме того, согласно части 2 статьи 34 Закона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при заключении контракта указывается, что цена контракта является твердой и определяется на весь срок исполнения контракта, а в случае, предусмотренном частью 24 статьи 22 Закона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указываются цены единиц товара, работы, услуги и максимальное значение цены контракта, а также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Таким образом, с учетом положений </w:t>
      </w:r>
      <w:hyperlink r:id="rId4" w:history="1">
        <w:r w:rsidRPr="00591658">
          <w:rPr>
            <w:rFonts w:ascii="Times New Roman" w:eastAsia="Times New Roman" w:hAnsi="Times New Roman" w:cs="Times New Roman"/>
            <w:sz w:val="24"/>
            <w:szCs w:val="24"/>
            <w:lang w:eastAsia="ru-RU"/>
          </w:rPr>
          <w:t>Закона</w:t>
        </w:r>
      </w:hyperlink>
      <w:r w:rsidRPr="0059165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контракт заключается и оплачивается заказчиком по цене победителя определения поставщика (подрядчика, исполнителя).</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При этом положениями Закона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не установлено право требовать от победителя определения поставщика (подрядчика, исполнителя) предоставления расчета коэффициента снижения начальной (максимальной) цены контракта к цене контракта, предложенной победителем (далее - коэффициент снижения), а также расчета итоговой стоимости каждого из этапов выполнения работ, отдельных видов услуг, отдельных позиций товара после определения победителя процедуры закупки.</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С учетом изложенного, по мнению Департамента, в случае если контрактом предусмотрена поставка нескольких позиций товара, то итоговая стоимость каждой позиции может быть пересчитана заказчиком пропорционально коэффициенту снижения от </w:t>
      </w:r>
      <w:r w:rsidRPr="00591658">
        <w:rPr>
          <w:rFonts w:ascii="Times New Roman" w:eastAsia="Times New Roman" w:hAnsi="Times New Roman" w:cs="Times New Roman"/>
          <w:sz w:val="24"/>
          <w:szCs w:val="24"/>
          <w:lang w:eastAsia="ru-RU"/>
        </w:rPr>
        <w:lastRenderedPageBreak/>
        <w:t>цены позиции товара, рассчитанной при определении начальной (максимальной) цены контракта, при условии, что такая цена позиции товара была указана в документации о закупке.</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Полученная итоговая стоимость позиций товара, этапов выполнения контракта и общая итоговая цена контракта вносятся в проект контракта, направляемого победителю определения поставщика (подрядчика, исполнителя).</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В соответствии с частью 1 статьи 25 Закона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При этом контракт с победителем совместного конкурса или аукциона заключается каждым заказчиком самостоятельно.</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Согласно подпункту "б" пункта 6 Правил проведения совместных конкурсов и аукционов, утвержденных постановлением Правительства Российской Федерации от 28.11.2013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1088, начальная (максимальная) цена контракта, указываемая в извещении, приглашении и документации по каждому лоту, определяется как сумма начальных (максимальных) цен контрактов каждого заказчика, при этом обоснование начальной (максимальной) цены контракта, начальных цен единиц товара, работы, услуги содержит обоснование начальных (максимальных) цен контрактов, начальных цен единиц товара, работы, услуги каждого заказчика.</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xml:space="preserve">Исходя из системного толкования положений Закона </w:t>
      </w:r>
      <w:r>
        <w:rPr>
          <w:rFonts w:ascii="Times New Roman" w:eastAsia="Times New Roman" w:hAnsi="Times New Roman" w:cs="Times New Roman"/>
          <w:sz w:val="24"/>
          <w:szCs w:val="24"/>
          <w:lang w:eastAsia="ru-RU"/>
        </w:rPr>
        <w:t>№</w:t>
      </w:r>
      <w:r w:rsidRPr="00591658">
        <w:rPr>
          <w:rFonts w:ascii="Times New Roman" w:eastAsia="Times New Roman" w:hAnsi="Times New Roman" w:cs="Times New Roman"/>
          <w:sz w:val="24"/>
          <w:szCs w:val="24"/>
          <w:lang w:eastAsia="ru-RU"/>
        </w:rPr>
        <w:t xml:space="preserve"> 44-ФЗ по результатам совместного конкурса или аукциона заказчики заключают контракт с победителем по цене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проводился совместный конкурс или аукцион.</w:t>
      </w:r>
    </w:p>
    <w:p w:rsidR="00591658" w:rsidRPr="00591658" w:rsidRDefault="00591658" w:rsidP="00591658">
      <w:pPr>
        <w:spacing w:after="0" w:line="240" w:lineRule="auto"/>
        <w:ind w:firstLine="540"/>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В случае если контрактом, заключаемым по результатам совместного конкурса или аукциона, предусмотрена поставка нескольких позиций товара, то, по мнению Департамента, итоговая стоимость каждой позиции может быть пересчитана каждым заказчиком пропорционально коэффициенту снижения, при условии, что цена позиции товара, рассчитанная при определении начальной (максимальной) цены контракта отдельного заказчика, была указана в документации о закупке.</w:t>
      </w:r>
    </w:p>
    <w:p w:rsidR="00591658" w:rsidRPr="00591658" w:rsidRDefault="00591658" w:rsidP="00591658">
      <w:pPr>
        <w:spacing w:after="0" w:line="240" w:lineRule="auto"/>
        <w:jc w:val="both"/>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 </w:t>
      </w:r>
    </w:p>
    <w:p w:rsidR="00591658" w:rsidRPr="00591658" w:rsidRDefault="00591658" w:rsidP="00591658">
      <w:pPr>
        <w:spacing w:after="0" w:line="240" w:lineRule="auto"/>
        <w:jc w:val="right"/>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Заместитель директора Департамента</w:t>
      </w:r>
    </w:p>
    <w:p w:rsidR="00591658" w:rsidRPr="00591658" w:rsidRDefault="00591658" w:rsidP="00591658">
      <w:pPr>
        <w:spacing w:after="0" w:line="240" w:lineRule="auto"/>
        <w:jc w:val="right"/>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Д.А.ГОТОВЦЕВ</w:t>
      </w:r>
    </w:p>
    <w:p w:rsidR="00591658" w:rsidRPr="00591658" w:rsidRDefault="00591658" w:rsidP="00591658">
      <w:pPr>
        <w:spacing w:after="0" w:line="240" w:lineRule="auto"/>
        <w:rPr>
          <w:rFonts w:ascii="Verdana" w:eastAsia="Times New Roman" w:hAnsi="Verdana" w:cs="Times New Roman"/>
          <w:sz w:val="21"/>
          <w:szCs w:val="21"/>
          <w:lang w:eastAsia="ru-RU"/>
        </w:rPr>
      </w:pPr>
      <w:r w:rsidRPr="00591658">
        <w:rPr>
          <w:rFonts w:ascii="Times New Roman" w:eastAsia="Times New Roman" w:hAnsi="Times New Roman" w:cs="Times New Roman"/>
          <w:sz w:val="24"/>
          <w:szCs w:val="24"/>
          <w:lang w:eastAsia="ru-RU"/>
        </w:rPr>
        <w:t>30.07.2020</w:t>
      </w:r>
    </w:p>
    <w:bookmarkEnd w:id="0"/>
    <w:p w:rsidR="00034B87" w:rsidRPr="00591658" w:rsidRDefault="00591658"/>
    <w:sectPr w:rsidR="00034B87" w:rsidRPr="005916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658"/>
    <w:rsid w:val="00591658"/>
    <w:rsid w:val="005C245C"/>
    <w:rsid w:val="00AD6C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EB8B16-48CD-474D-B73C-E2013D989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916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494">
      <w:bodyDiv w:val="1"/>
      <w:marLeft w:val="0"/>
      <w:marRight w:val="0"/>
      <w:marTop w:val="0"/>
      <w:marBottom w:val="0"/>
      <w:divBdr>
        <w:top w:val="none" w:sz="0" w:space="0" w:color="auto"/>
        <w:left w:val="none" w:sz="0" w:space="0" w:color="auto"/>
        <w:bottom w:val="none" w:sz="0" w:space="0" w:color="auto"/>
        <w:right w:val="none" w:sz="0" w:space="0" w:color="auto"/>
      </w:divBdr>
      <w:divsChild>
        <w:div w:id="1279799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ogin.consultant.ru/link/?rnd=BBE9D87AC128FD4B1C2A3C28F5967A58&amp;req=doc&amp;base=LAW&amp;n=342439&amp;REFFIELD=134&amp;REFDST=100011&amp;REFDOC=21970&amp;REFBASE=QSBO&amp;stat=refcode%3D16876%3Bindex%3D15&amp;date=15.03.2021&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877</Words>
  <Characters>5003</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2021-03-15T09:39:00Z</dcterms:created>
  <dcterms:modified xsi:type="dcterms:W3CDTF">2021-03-15T09:44:00Z</dcterms:modified>
</cp:coreProperties>
</file>