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07" w:rsidRPr="00BC6E07" w:rsidRDefault="00BC6E07" w:rsidP="00BC6E07">
      <w:pPr>
        <w:spacing w:after="0" w:line="240" w:lineRule="auto"/>
        <w:jc w:val="center"/>
        <w:rPr>
          <w:rFonts w:ascii="Verdana" w:eastAsia="Times New Roman" w:hAnsi="Verdana" w:cs="Times New Roman"/>
          <w:b/>
          <w:bCs/>
          <w:sz w:val="21"/>
          <w:szCs w:val="21"/>
          <w:lang w:eastAsia="ru-RU"/>
        </w:rPr>
      </w:pPr>
      <w:bookmarkStart w:id="0" w:name="_GoBack"/>
      <w:r w:rsidRPr="00BC6E07">
        <w:rPr>
          <w:rFonts w:ascii="Arial" w:eastAsia="Times New Roman" w:hAnsi="Arial" w:cs="Arial"/>
          <w:b/>
          <w:bCs/>
          <w:sz w:val="24"/>
          <w:szCs w:val="24"/>
          <w:lang w:eastAsia="ru-RU"/>
        </w:rPr>
        <w:t>МИНИСТЕРСТВО ФИНАНСОВ РОССИЙСКОЙ ФЕДЕРАЦИИ</w:t>
      </w:r>
    </w:p>
    <w:p w:rsidR="00BC6E07" w:rsidRPr="00BC6E07" w:rsidRDefault="00BC6E07" w:rsidP="00BC6E07">
      <w:pPr>
        <w:spacing w:after="0" w:line="240" w:lineRule="auto"/>
        <w:jc w:val="center"/>
        <w:rPr>
          <w:rFonts w:ascii="Verdana" w:eastAsia="Times New Roman" w:hAnsi="Verdana" w:cs="Times New Roman"/>
          <w:b/>
          <w:bCs/>
          <w:sz w:val="21"/>
          <w:szCs w:val="21"/>
          <w:lang w:eastAsia="ru-RU"/>
        </w:rPr>
      </w:pPr>
      <w:r w:rsidRPr="00BC6E07">
        <w:rPr>
          <w:rFonts w:ascii="Arial" w:eastAsia="Times New Roman" w:hAnsi="Arial" w:cs="Arial"/>
          <w:b/>
          <w:bCs/>
          <w:sz w:val="24"/>
          <w:szCs w:val="24"/>
          <w:lang w:eastAsia="ru-RU"/>
        </w:rPr>
        <w:t>ПИСЬМО</w:t>
      </w:r>
    </w:p>
    <w:p w:rsidR="00BC6E07" w:rsidRPr="00BC6E07" w:rsidRDefault="00BC6E07" w:rsidP="00BC6E07">
      <w:pPr>
        <w:spacing w:after="0" w:line="240" w:lineRule="auto"/>
        <w:jc w:val="center"/>
        <w:rPr>
          <w:rFonts w:ascii="Verdana" w:eastAsia="Times New Roman" w:hAnsi="Verdana" w:cs="Times New Roman"/>
          <w:b/>
          <w:bCs/>
          <w:sz w:val="21"/>
          <w:szCs w:val="21"/>
          <w:lang w:eastAsia="ru-RU"/>
        </w:rPr>
      </w:pPr>
      <w:r w:rsidRPr="00BC6E07">
        <w:rPr>
          <w:rFonts w:ascii="Arial" w:eastAsia="Times New Roman" w:hAnsi="Arial" w:cs="Arial"/>
          <w:b/>
          <w:bCs/>
          <w:sz w:val="24"/>
          <w:szCs w:val="24"/>
          <w:lang w:eastAsia="ru-RU"/>
        </w:rPr>
        <w:t xml:space="preserve">от 9 января 2020 г. </w:t>
      </w:r>
      <w:r w:rsidRPr="00BC6E07">
        <w:rPr>
          <w:rFonts w:ascii="Arial" w:eastAsia="Times New Roman" w:hAnsi="Arial" w:cs="Arial"/>
          <w:b/>
          <w:bCs/>
          <w:sz w:val="24"/>
          <w:szCs w:val="24"/>
          <w:lang w:eastAsia="ru-RU"/>
        </w:rPr>
        <w:t>№</w:t>
      </w:r>
      <w:r w:rsidRPr="00BC6E07">
        <w:rPr>
          <w:rFonts w:ascii="Arial" w:eastAsia="Times New Roman" w:hAnsi="Arial" w:cs="Arial"/>
          <w:b/>
          <w:bCs/>
          <w:sz w:val="24"/>
          <w:szCs w:val="24"/>
          <w:lang w:eastAsia="ru-RU"/>
        </w:rPr>
        <w:t xml:space="preserve"> 24-03-07/104</w:t>
      </w:r>
    </w:p>
    <w:p w:rsidR="00BC6E07" w:rsidRPr="00BC6E07" w:rsidRDefault="00BC6E07" w:rsidP="00BC6E07">
      <w:pPr>
        <w:spacing w:after="0" w:line="240" w:lineRule="auto"/>
        <w:jc w:val="both"/>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 </w:t>
      </w:r>
    </w:p>
    <w:p w:rsidR="00BC6E07" w:rsidRPr="00BC6E07" w:rsidRDefault="00BC6E07" w:rsidP="00BC6E07">
      <w:pPr>
        <w:spacing w:after="0" w:line="240" w:lineRule="auto"/>
        <w:ind w:firstLine="540"/>
        <w:jc w:val="both"/>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 xml:space="preserve">Департамент бюджетной политики в сфере контрактной системы Минфина России (далее - Департамент), рассмотрев обращение ООО по вопросу о применении положений Федерального закона от 5 апреля 2013 г. </w:t>
      </w:r>
      <w:r w:rsidRPr="00BC6E07">
        <w:rPr>
          <w:rFonts w:ascii="Times New Roman" w:eastAsia="Times New Roman" w:hAnsi="Times New Roman" w:cs="Times New Roman"/>
          <w:sz w:val="24"/>
          <w:szCs w:val="24"/>
          <w:lang w:eastAsia="ru-RU"/>
        </w:rPr>
        <w:t>№</w:t>
      </w:r>
      <w:r w:rsidRPr="00BC6E07">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sidRPr="00BC6E07">
        <w:rPr>
          <w:rFonts w:ascii="Times New Roman" w:eastAsia="Times New Roman" w:hAnsi="Times New Roman" w:cs="Times New Roman"/>
          <w:sz w:val="24"/>
          <w:szCs w:val="24"/>
          <w:lang w:eastAsia="ru-RU"/>
        </w:rPr>
        <w:t>№</w:t>
      </w:r>
      <w:r w:rsidRPr="00BC6E07">
        <w:rPr>
          <w:rFonts w:ascii="Times New Roman" w:eastAsia="Times New Roman" w:hAnsi="Times New Roman" w:cs="Times New Roman"/>
          <w:sz w:val="24"/>
          <w:szCs w:val="24"/>
          <w:lang w:eastAsia="ru-RU"/>
        </w:rPr>
        <w:t xml:space="preserve"> 44-ФЗ) в части применения положений части 7 статьи 34 Закона </w:t>
      </w:r>
      <w:r w:rsidRPr="00BC6E07">
        <w:rPr>
          <w:rFonts w:ascii="Times New Roman" w:eastAsia="Times New Roman" w:hAnsi="Times New Roman" w:cs="Times New Roman"/>
          <w:sz w:val="24"/>
          <w:szCs w:val="24"/>
          <w:lang w:eastAsia="ru-RU"/>
        </w:rPr>
        <w:t>№</w:t>
      </w:r>
      <w:r w:rsidRPr="00BC6E07">
        <w:rPr>
          <w:rFonts w:ascii="Times New Roman" w:eastAsia="Times New Roman" w:hAnsi="Times New Roman" w:cs="Times New Roman"/>
          <w:sz w:val="24"/>
          <w:szCs w:val="24"/>
          <w:lang w:eastAsia="ru-RU"/>
        </w:rPr>
        <w:t xml:space="preserve"> 44-ФЗ, сообщает следующее.</w:t>
      </w:r>
    </w:p>
    <w:p w:rsidR="00BC6E07" w:rsidRPr="00BC6E07" w:rsidRDefault="00BC6E07" w:rsidP="00BC6E07">
      <w:pPr>
        <w:spacing w:after="0" w:line="240" w:lineRule="auto"/>
        <w:ind w:firstLine="540"/>
        <w:jc w:val="both"/>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14.09.2018 </w:t>
      </w:r>
      <w:r w:rsidRPr="00BC6E07">
        <w:rPr>
          <w:rFonts w:ascii="Times New Roman" w:eastAsia="Times New Roman" w:hAnsi="Times New Roman" w:cs="Times New Roman"/>
          <w:sz w:val="24"/>
          <w:szCs w:val="24"/>
          <w:lang w:eastAsia="ru-RU"/>
        </w:rPr>
        <w:t>№</w:t>
      </w:r>
      <w:r w:rsidRPr="00BC6E07">
        <w:rPr>
          <w:rFonts w:ascii="Times New Roman" w:eastAsia="Times New Roman" w:hAnsi="Times New Roman" w:cs="Times New Roman"/>
          <w:sz w:val="24"/>
          <w:szCs w:val="24"/>
          <w:lang w:eastAsia="ru-RU"/>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C6E07" w:rsidRPr="00BC6E07" w:rsidRDefault="00BC6E07" w:rsidP="00BC6E07">
      <w:pPr>
        <w:spacing w:after="0" w:line="240" w:lineRule="auto"/>
        <w:ind w:firstLine="540"/>
        <w:jc w:val="both"/>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BC6E07" w:rsidRPr="00BC6E07" w:rsidRDefault="00BC6E07" w:rsidP="00BC6E07">
      <w:pPr>
        <w:spacing w:after="0" w:line="240" w:lineRule="auto"/>
        <w:ind w:firstLine="540"/>
        <w:jc w:val="both"/>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Вместе с тем Департамент считает возможным сообщить следующее.</w:t>
      </w:r>
    </w:p>
    <w:p w:rsidR="00BC6E07" w:rsidRPr="00BC6E07" w:rsidRDefault="00BC6E07" w:rsidP="00BC6E07">
      <w:pPr>
        <w:spacing w:after="0" w:line="240" w:lineRule="auto"/>
        <w:ind w:firstLine="540"/>
        <w:jc w:val="both"/>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 xml:space="preserve">Согласно части 7 статьи 34 Закона </w:t>
      </w:r>
      <w:r w:rsidRPr="00BC6E07">
        <w:rPr>
          <w:rFonts w:ascii="Times New Roman" w:eastAsia="Times New Roman" w:hAnsi="Times New Roman" w:cs="Times New Roman"/>
          <w:sz w:val="24"/>
          <w:szCs w:val="24"/>
          <w:lang w:eastAsia="ru-RU"/>
        </w:rPr>
        <w:t>№</w:t>
      </w:r>
      <w:r w:rsidRPr="00BC6E07">
        <w:rPr>
          <w:rFonts w:ascii="Times New Roman" w:eastAsia="Times New Roman" w:hAnsi="Times New Roman" w:cs="Times New Roman"/>
          <w:sz w:val="24"/>
          <w:szCs w:val="24"/>
          <w:lang w:eastAsia="ru-RU"/>
        </w:rPr>
        <w:t xml:space="preserve">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C6E07" w:rsidRPr="00BC6E07" w:rsidRDefault="00BC6E07" w:rsidP="00BC6E07">
      <w:pPr>
        <w:spacing w:after="0" w:line="240" w:lineRule="auto"/>
        <w:ind w:firstLine="540"/>
        <w:jc w:val="both"/>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Таким образом, пеня начисляется</w:t>
      </w:r>
      <w:r w:rsidRPr="00BC6E07">
        <w:rPr>
          <w:rFonts w:ascii="Times New Roman" w:eastAsia="Times New Roman" w:hAnsi="Times New Roman" w:cs="Times New Roman"/>
          <w:sz w:val="24"/>
          <w:szCs w:val="24"/>
          <w:lang w:eastAsia="ru-RU"/>
        </w:rPr>
        <w:t>,</w:t>
      </w:r>
      <w:r w:rsidRPr="00BC6E07">
        <w:rPr>
          <w:rFonts w:ascii="Times New Roman" w:eastAsia="Times New Roman" w:hAnsi="Times New Roman" w:cs="Times New Roman"/>
          <w:sz w:val="24"/>
          <w:szCs w:val="24"/>
          <w:lang w:eastAsia="ru-RU"/>
        </w:rPr>
        <w:t xml:space="preserve"> начиная со дня, следующего после дня истечения установленного контрактом срока исполнения обязательства, при этом при расчете размера данной пени используется ключевая ставка Центрального банка Российской Федерации, действующая на дату уплаты пени.</w:t>
      </w:r>
    </w:p>
    <w:p w:rsidR="00BC6E07" w:rsidRPr="00BC6E07" w:rsidRDefault="00BC6E07" w:rsidP="00BC6E07">
      <w:pPr>
        <w:spacing w:after="0" w:line="240" w:lineRule="auto"/>
        <w:ind w:firstLine="540"/>
        <w:jc w:val="both"/>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 xml:space="preserve">Также необходимо отметить, что Законом </w:t>
      </w:r>
      <w:r w:rsidRPr="00BC6E07">
        <w:rPr>
          <w:rFonts w:ascii="Times New Roman" w:eastAsia="Times New Roman" w:hAnsi="Times New Roman" w:cs="Times New Roman"/>
          <w:sz w:val="24"/>
          <w:szCs w:val="24"/>
          <w:lang w:eastAsia="ru-RU"/>
        </w:rPr>
        <w:t>№</w:t>
      </w:r>
      <w:r w:rsidRPr="00BC6E07">
        <w:rPr>
          <w:rFonts w:ascii="Times New Roman" w:eastAsia="Times New Roman" w:hAnsi="Times New Roman" w:cs="Times New Roman"/>
          <w:sz w:val="24"/>
          <w:szCs w:val="24"/>
          <w:lang w:eastAsia="ru-RU"/>
        </w:rPr>
        <w:t xml:space="preserve"> 44-ФЗ не урегулирован срок оплаты неустоек (штрафов, пеней).</w:t>
      </w:r>
    </w:p>
    <w:p w:rsidR="00BC6E07" w:rsidRPr="00BC6E07" w:rsidRDefault="00BC6E07" w:rsidP="00BC6E07">
      <w:pPr>
        <w:spacing w:after="0" w:line="240" w:lineRule="auto"/>
        <w:ind w:firstLine="540"/>
        <w:jc w:val="both"/>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Вместе с тем следует отметить, что заказчик вправе производить оплату по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начисленных штрафов, пеней.</w:t>
      </w:r>
    </w:p>
    <w:p w:rsidR="00BC6E07" w:rsidRPr="00BC6E07" w:rsidRDefault="00BC6E07" w:rsidP="00BC6E07">
      <w:pPr>
        <w:spacing w:after="0" w:line="240" w:lineRule="auto"/>
        <w:ind w:firstLine="540"/>
        <w:jc w:val="both"/>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Департамент отмечает, что в соответствии с позицией Верховного Суда Российской Федерации, утвержденной Президиумом Верховного Суда Российской Федерации от 28 июня 2017 г. в обзоре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исполнения контракта с просрочкой обеспечительный платеж удерживается заказчиком в размере, равном размеру имущественных требований заказчика к поставщику (подрядчику, исполнителю), если иное не предусмотрено контрактом.</w:t>
      </w:r>
    </w:p>
    <w:p w:rsidR="00BC6E07" w:rsidRPr="00BC6E07" w:rsidRDefault="00BC6E07" w:rsidP="00BC6E07">
      <w:pPr>
        <w:spacing w:after="0" w:line="240" w:lineRule="auto"/>
        <w:jc w:val="both"/>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 </w:t>
      </w:r>
    </w:p>
    <w:p w:rsidR="00BC6E07" w:rsidRPr="00BC6E07" w:rsidRDefault="00BC6E07" w:rsidP="00BC6E07">
      <w:pPr>
        <w:spacing w:after="0" w:line="240" w:lineRule="auto"/>
        <w:jc w:val="right"/>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Заместитель директора Департамента</w:t>
      </w:r>
    </w:p>
    <w:p w:rsidR="00BC6E07" w:rsidRPr="00BC6E07" w:rsidRDefault="00BC6E07" w:rsidP="00BC6E07">
      <w:pPr>
        <w:spacing w:after="0" w:line="240" w:lineRule="auto"/>
        <w:jc w:val="right"/>
        <w:rPr>
          <w:rFonts w:ascii="Verdana" w:eastAsia="Times New Roman" w:hAnsi="Verdana" w:cs="Times New Roman"/>
          <w:sz w:val="21"/>
          <w:szCs w:val="21"/>
          <w:lang w:eastAsia="ru-RU"/>
        </w:rPr>
      </w:pPr>
      <w:r w:rsidRPr="00BC6E07">
        <w:rPr>
          <w:rFonts w:ascii="Times New Roman" w:eastAsia="Times New Roman" w:hAnsi="Times New Roman" w:cs="Times New Roman"/>
          <w:sz w:val="24"/>
          <w:szCs w:val="24"/>
          <w:lang w:eastAsia="ru-RU"/>
        </w:rPr>
        <w:t>Д.А.ГОТОВЦЕВ</w:t>
      </w:r>
    </w:p>
    <w:p w:rsidR="00034B87" w:rsidRPr="00BC6E07" w:rsidRDefault="00BC6E07" w:rsidP="00BC6E07">
      <w:pPr>
        <w:spacing w:after="0" w:line="240" w:lineRule="auto"/>
      </w:pPr>
      <w:r w:rsidRPr="00BC6E07">
        <w:rPr>
          <w:rFonts w:ascii="Times New Roman" w:eastAsia="Times New Roman" w:hAnsi="Times New Roman" w:cs="Times New Roman"/>
          <w:sz w:val="24"/>
          <w:szCs w:val="24"/>
          <w:lang w:eastAsia="ru-RU"/>
        </w:rPr>
        <w:t>09.01.2020</w:t>
      </w:r>
      <w:bookmarkEnd w:id="0"/>
    </w:p>
    <w:sectPr w:rsidR="00034B87" w:rsidRPr="00BC6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07"/>
    <w:rsid w:val="005C245C"/>
    <w:rsid w:val="00AD6C02"/>
    <w:rsid w:val="00BC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D24D2-B68E-4F25-800C-EDD826B8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2021-03-24T08:05:00Z</dcterms:created>
  <dcterms:modified xsi:type="dcterms:W3CDTF">2021-03-24T08:10:00Z</dcterms:modified>
</cp:coreProperties>
</file>