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C5E" w:rsidRPr="00C71C5E" w:rsidRDefault="00C71C5E" w:rsidP="00C71C5E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C71C5E">
        <w:rPr>
          <w:rStyle w:val="blk"/>
          <w:rFonts w:ascii="Arial" w:hAnsi="Arial" w:cs="Arial"/>
          <w:b/>
          <w:bCs/>
          <w:sz w:val="30"/>
          <w:szCs w:val="30"/>
        </w:rPr>
        <w:t>МИНИСТЕРСТВО ФИНАНСОВ РОССИЙСКОЙ ФЕДЕРАЦИИ</w:t>
      </w:r>
    </w:p>
    <w:p w:rsidR="00C71C5E" w:rsidRPr="00C71C5E" w:rsidRDefault="00C71C5E" w:rsidP="00C71C5E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C71C5E">
        <w:rPr>
          <w:rStyle w:val="nobr"/>
          <w:rFonts w:ascii="Arial" w:hAnsi="Arial" w:cs="Arial"/>
          <w:b/>
          <w:bCs/>
          <w:sz w:val="30"/>
          <w:szCs w:val="30"/>
        </w:rPr>
        <w:t> </w:t>
      </w:r>
    </w:p>
    <w:p w:rsidR="00C71C5E" w:rsidRPr="00C71C5E" w:rsidRDefault="00C71C5E" w:rsidP="00C71C5E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C71C5E">
        <w:rPr>
          <w:rStyle w:val="blk"/>
          <w:rFonts w:ascii="Arial" w:hAnsi="Arial" w:cs="Arial"/>
          <w:b/>
          <w:bCs/>
          <w:sz w:val="30"/>
          <w:szCs w:val="30"/>
        </w:rPr>
        <w:t>ПИСЬМО</w:t>
      </w:r>
    </w:p>
    <w:p w:rsidR="00C71C5E" w:rsidRPr="00C71C5E" w:rsidRDefault="00C71C5E" w:rsidP="00C71C5E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C71C5E">
        <w:rPr>
          <w:rStyle w:val="blk"/>
          <w:rFonts w:ascii="Arial" w:hAnsi="Arial" w:cs="Arial"/>
          <w:b/>
          <w:bCs/>
          <w:sz w:val="30"/>
          <w:szCs w:val="30"/>
        </w:rPr>
        <w:t>от 6 ноября 2020 г. № 24-02-06/96869</w:t>
      </w:r>
    </w:p>
    <w:p w:rsidR="00C71C5E" w:rsidRPr="00C71C5E" w:rsidRDefault="00C71C5E" w:rsidP="00C71C5E">
      <w:pPr>
        <w:shd w:val="clear" w:color="auto" w:fill="FFFFFF"/>
        <w:spacing w:line="288" w:lineRule="atLeast"/>
        <w:rPr>
          <w:rFonts w:ascii="Times New Roman" w:hAnsi="Times New Roman" w:cs="Times New Roman"/>
          <w:sz w:val="30"/>
          <w:szCs w:val="30"/>
        </w:rPr>
      </w:pPr>
      <w:r w:rsidRPr="00C71C5E">
        <w:rPr>
          <w:rStyle w:val="nobr"/>
          <w:sz w:val="30"/>
          <w:szCs w:val="30"/>
        </w:rPr>
        <w:t> </w:t>
      </w:r>
    </w:p>
    <w:p w:rsidR="00C71C5E" w:rsidRPr="00C71C5E" w:rsidRDefault="00C71C5E" w:rsidP="00C71C5E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C71C5E">
        <w:rPr>
          <w:rStyle w:val="blk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от 24.09.2020 по вопросу о применении Фед</w:t>
      </w:r>
      <w:bookmarkStart w:id="0" w:name="_GoBack"/>
      <w:bookmarkEnd w:id="0"/>
      <w:r w:rsidRPr="00C71C5E">
        <w:rPr>
          <w:rStyle w:val="blk"/>
          <w:sz w:val="30"/>
          <w:szCs w:val="30"/>
        </w:rPr>
        <w:t>ерального </w:t>
      </w:r>
      <w:r w:rsidRPr="00C71C5E">
        <w:rPr>
          <w:rStyle w:val="a3"/>
          <w:color w:val="auto"/>
          <w:sz w:val="30"/>
          <w:szCs w:val="30"/>
          <w:u w:val="none"/>
        </w:rPr>
        <w:t>закона</w:t>
      </w:r>
      <w:r w:rsidRPr="00C71C5E">
        <w:rPr>
          <w:rStyle w:val="blk"/>
          <w:sz w:val="30"/>
          <w:szCs w:val="30"/>
        </w:rPr>
        <w:t> 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системе, обращение) в части описания объекта закупки, сообщает следующее.</w:t>
      </w:r>
    </w:p>
    <w:p w:rsidR="00C71C5E" w:rsidRPr="00C71C5E" w:rsidRDefault="00C71C5E" w:rsidP="00C71C5E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C71C5E">
        <w:rPr>
          <w:rStyle w:val="blk"/>
          <w:sz w:val="30"/>
          <w:szCs w:val="30"/>
        </w:rPr>
        <w:t>В соответствии с </w:t>
      </w:r>
      <w:r w:rsidRPr="00C71C5E">
        <w:rPr>
          <w:rStyle w:val="a3"/>
          <w:color w:val="auto"/>
          <w:sz w:val="30"/>
          <w:szCs w:val="30"/>
          <w:u w:val="none"/>
        </w:rPr>
        <w:t>пунктами 11.8</w:t>
      </w:r>
      <w:r w:rsidRPr="00C71C5E">
        <w:rPr>
          <w:rStyle w:val="blk"/>
          <w:sz w:val="30"/>
          <w:szCs w:val="30"/>
        </w:rPr>
        <w:t> и </w:t>
      </w:r>
      <w:r w:rsidRPr="00C71C5E">
        <w:rPr>
          <w:rStyle w:val="a3"/>
          <w:color w:val="auto"/>
          <w:sz w:val="30"/>
          <w:szCs w:val="30"/>
          <w:u w:val="none"/>
        </w:rPr>
        <w:t>12.5</w:t>
      </w:r>
      <w:r w:rsidRPr="00C71C5E">
        <w:rPr>
          <w:rStyle w:val="blk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C71C5E" w:rsidRPr="00C71C5E" w:rsidRDefault="00C71C5E" w:rsidP="00C71C5E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C71C5E">
        <w:rPr>
          <w:rStyle w:val="blk"/>
          <w:sz w:val="30"/>
          <w:szCs w:val="30"/>
        </w:rPr>
        <w:t>Вместе с тем Департамент считает возможным по изложенному в обращении вопросу сообщить следующее.</w:t>
      </w:r>
    </w:p>
    <w:p w:rsidR="00C71C5E" w:rsidRPr="00C71C5E" w:rsidRDefault="00C71C5E" w:rsidP="00C71C5E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C71C5E">
        <w:rPr>
          <w:rStyle w:val="a3"/>
          <w:color w:val="auto"/>
          <w:sz w:val="30"/>
          <w:szCs w:val="30"/>
          <w:u w:val="none"/>
        </w:rPr>
        <w:t>Пунктом 1 части 1 статьи 33</w:t>
      </w:r>
      <w:r w:rsidRPr="00C71C5E">
        <w:rPr>
          <w:rStyle w:val="blk"/>
          <w:sz w:val="30"/>
          <w:szCs w:val="30"/>
        </w:rPr>
        <w:t xml:space="preserve"> Закона о контрактной системе установлено, что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услугам, при </w:t>
      </w:r>
      <w:r w:rsidRPr="00C71C5E">
        <w:rPr>
          <w:rStyle w:val="blk"/>
          <w:sz w:val="30"/>
          <w:szCs w:val="30"/>
        </w:rPr>
        <w:lastRenderedPageBreak/>
        <w:t>условии, что такие требования или указания влекут за собой ограничение количества участников закупки.</w:t>
      </w:r>
    </w:p>
    <w:p w:rsidR="00C71C5E" w:rsidRPr="00C71C5E" w:rsidRDefault="00C71C5E" w:rsidP="00C71C5E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C71C5E">
        <w:rPr>
          <w:rStyle w:val="blk"/>
          <w:sz w:val="30"/>
          <w:szCs w:val="30"/>
        </w:rPr>
        <w:t>Так, заказчик в документации о закупке самостоятельно формирует объект закупки, в том числе устанавливает требования к объекту закупки, при условии, что такие требования не влекут за собой ограничение количества участников закупки.</w:t>
      </w:r>
    </w:p>
    <w:p w:rsidR="00C71C5E" w:rsidRPr="00C71C5E" w:rsidRDefault="00C71C5E" w:rsidP="00C71C5E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C71C5E">
        <w:rPr>
          <w:rStyle w:val="blk"/>
          <w:sz w:val="30"/>
          <w:szCs w:val="30"/>
        </w:rPr>
        <w:t>В соответствии с </w:t>
      </w:r>
      <w:r w:rsidRPr="00C71C5E">
        <w:rPr>
          <w:rStyle w:val="a3"/>
          <w:color w:val="auto"/>
          <w:sz w:val="30"/>
          <w:szCs w:val="30"/>
          <w:u w:val="none"/>
        </w:rPr>
        <w:t>пунктом 2 части 1 статьи 33</w:t>
      </w:r>
      <w:r w:rsidRPr="00C71C5E">
        <w:rPr>
          <w:rStyle w:val="blk"/>
          <w:sz w:val="30"/>
          <w:szCs w:val="30"/>
        </w:rPr>
        <w:t> Закона о контрактной системе установлено, что при составлении объекта закупки заказчик указывает показатели, требования, условные обозначения и терминологию,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 требований, связанных с определением соответствия поставляемого товара, выполняемой работы, оказываемой услуги потребностям заказчика.</w:t>
      </w:r>
    </w:p>
    <w:p w:rsidR="00C71C5E" w:rsidRPr="00C71C5E" w:rsidRDefault="00C71C5E" w:rsidP="00C71C5E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C71C5E">
        <w:rPr>
          <w:rStyle w:val="blk"/>
          <w:sz w:val="30"/>
          <w:szCs w:val="30"/>
        </w:rPr>
        <w:t>Таким образом, </w:t>
      </w:r>
      <w:r w:rsidRPr="00C71C5E">
        <w:rPr>
          <w:rStyle w:val="a3"/>
          <w:color w:val="auto"/>
          <w:sz w:val="30"/>
          <w:szCs w:val="30"/>
          <w:u w:val="none"/>
        </w:rPr>
        <w:t>Законом</w:t>
      </w:r>
      <w:r w:rsidRPr="00C71C5E">
        <w:rPr>
          <w:rStyle w:val="blk"/>
          <w:sz w:val="30"/>
          <w:szCs w:val="30"/>
        </w:rPr>
        <w:t> о контрактной системе установлена обязанность применения установленных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показателей, требований, условных обозначений и терминологии.</w:t>
      </w:r>
    </w:p>
    <w:p w:rsidR="00C71C5E" w:rsidRPr="00C71C5E" w:rsidRDefault="00C71C5E" w:rsidP="00C71C5E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C71C5E">
        <w:rPr>
          <w:rStyle w:val="blk"/>
          <w:sz w:val="30"/>
          <w:szCs w:val="30"/>
        </w:rPr>
        <w:t>При этом заказчик самостоятельно устанавливает требования о соответствии поставляемого товара (выполняемой работы, оказываемой услуги) ГОСТам исходя из предмета закупки и соотнесения его с действующими в указанной сфере ГОСТами. В случае неприменения таких документов документация о закупке должна содержать соответствующее обоснование.</w:t>
      </w:r>
    </w:p>
    <w:p w:rsidR="00C71C5E" w:rsidRPr="00C71C5E" w:rsidRDefault="00C71C5E" w:rsidP="00C71C5E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C71C5E">
        <w:rPr>
          <w:rStyle w:val="blk"/>
          <w:sz w:val="30"/>
          <w:szCs w:val="30"/>
        </w:rPr>
        <w:t>Дополнительно Департамент обращает внимание, что в соответствии с </w:t>
      </w:r>
      <w:r w:rsidRPr="00C71C5E">
        <w:rPr>
          <w:rStyle w:val="a3"/>
          <w:color w:val="auto"/>
          <w:sz w:val="30"/>
          <w:szCs w:val="30"/>
          <w:u w:val="none"/>
        </w:rPr>
        <w:t>пунктом 1</w:t>
      </w:r>
      <w:r w:rsidRPr="00C71C5E">
        <w:rPr>
          <w:rStyle w:val="blk"/>
          <w:sz w:val="30"/>
          <w:szCs w:val="30"/>
        </w:rPr>
        <w:t xml:space="preserve"> Положения о Министерстве промышленности и торговли Российской Федерации, утвержденного постановлением Правительства Российской Федерации от 05.06.2008 № 438, </w:t>
      </w:r>
      <w:proofErr w:type="spellStart"/>
      <w:r w:rsidRPr="00C71C5E">
        <w:rPr>
          <w:rStyle w:val="blk"/>
          <w:sz w:val="30"/>
          <w:szCs w:val="30"/>
        </w:rPr>
        <w:t>Минпромторг</w:t>
      </w:r>
      <w:proofErr w:type="spellEnd"/>
      <w:r w:rsidRPr="00C71C5E">
        <w:rPr>
          <w:rStyle w:val="blk"/>
          <w:sz w:val="30"/>
          <w:szCs w:val="30"/>
        </w:rPr>
        <w:t xml:space="preserve"> России является федеральным органом исполнительной </w:t>
      </w:r>
      <w:r w:rsidRPr="00C71C5E">
        <w:rPr>
          <w:rStyle w:val="blk"/>
          <w:sz w:val="30"/>
          <w:szCs w:val="30"/>
        </w:rPr>
        <w:lastRenderedPageBreak/>
        <w:t xml:space="preserve">власти, осуществляющим функции по выработке государственной политики и нормативно-правовому регулированию в сфере технического регулирования и стандартизации, в связи с чем по вопросам о документах, относящихся к национальной системе стандартизации, и законодательстве о техническом регулировании, а также по вопросам их применения заявитель вправе обратиться в </w:t>
      </w:r>
      <w:proofErr w:type="spellStart"/>
      <w:r w:rsidRPr="00C71C5E">
        <w:rPr>
          <w:rStyle w:val="blk"/>
          <w:sz w:val="30"/>
          <w:szCs w:val="30"/>
        </w:rPr>
        <w:t>Минпромторг</w:t>
      </w:r>
      <w:proofErr w:type="spellEnd"/>
      <w:r w:rsidRPr="00C71C5E">
        <w:rPr>
          <w:rStyle w:val="blk"/>
          <w:sz w:val="30"/>
          <w:szCs w:val="30"/>
        </w:rPr>
        <w:t xml:space="preserve"> России.</w:t>
      </w:r>
    </w:p>
    <w:p w:rsidR="00C71C5E" w:rsidRPr="00C71C5E" w:rsidRDefault="00C71C5E" w:rsidP="00C71C5E">
      <w:pPr>
        <w:shd w:val="clear" w:color="auto" w:fill="FFFFFF"/>
        <w:spacing w:line="288" w:lineRule="atLeast"/>
        <w:rPr>
          <w:sz w:val="30"/>
          <w:szCs w:val="30"/>
        </w:rPr>
      </w:pPr>
      <w:r w:rsidRPr="00C71C5E">
        <w:rPr>
          <w:rStyle w:val="nobr"/>
          <w:sz w:val="30"/>
          <w:szCs w:val="30"/>
        </w:rPr>
        <w:t> </w:t>
      </w:r>
    </w:p>
    <w:p w:rsidR="00C71C5E" w:rsidRPr="00C71C5E" w:rsidRDefault="00C71C5E" w:rsidP="00C71C5E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C71C5E">
        <w:rPr>
          <w:rStyle w:val="blk"/>
          <w:sz w:val="30"/>
          <w:szCs w:val="30"/>
        </w:rPr>
        <w:t>Заместитель директора Департамента</w:t>
      </w:r>
    </w:p>
    <w:p w:rsidR="00C71C5E" w:rsidRPr="00C71C5E" w:rsidRDefault="00C71C5E" w:rsidP="00C71C5E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C71C5E">
        <w:rPr>
          <w:rStyle w:val="blk"/>
          <w:sz w:val="30"/>
          <w:szCs w:val="30"/>
        </w:rPr>
        <w:t>И.Ю.КУСТ</w:t>
      </w:r>
    </w:p>
    <w:p w:rsidR="00C71C5E" w:rsidRPr="00C71C5E" w:rsidRDefault="00C71C5E" w:rsidP="00C71C5E">
      <w:pPr>
        <w:shd w:val="clear" w:color="auto" w:fill="FFFFFF"/>
        <w:spacing w:line="288" w:lineRule="atLeast"/>
        <w:rPr>
          <w:sz w:val="30"/>
          <w:szCs w:val="30"/>
        </w:rPr>
      </w:pPr>
      <w:r w:rsidRPr="00C71C5E">
        <w:rPr>
          <w:rStyle w:val="blk"/>
          <w:sz w:val="30"/>
          <w:szCs w:val="30"/>
        </w:rPr>
        <w:t>06.11.2020</w:t>
      </w:r>
    </w:p>
    <w:p w:rsidR="00034B87" w:rsidRPr="00C71C5E" w:rsidRDefault="00C71C5E"/>
    <w:sectPr w:rsidR="00034B87" w:rsidRPr="00C71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5E"/>
    <w:rsid w:val="005C245C"/>
    <w:rsid w:val="00AD6C02"/>
    <w:rsid w:val="00C7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C95FB-0288-46F9-8108-64A54EED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1C5E"/>
    <w:rPr>
      <w:color w:val="0000FF"/>
      <w:u w:val="single"/>
    </w:rPr>
  </w:style>
  <w:style w:type="character" w:customStyle="1" w:styleId="blk">
    <w:name w:val="blk"/>
    <w:basedOn w:val="a0"/>
    <w:rsid w:val="00C71C5E"/>
  </w:style>
  <w:style w:type="character" w:customStyle="1" w:styleId="nobr">
    <w:name w:val="nobr"/>
    <w:basedOn w:val="a0"/>
    <w:rsid w:val="00C71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2021-03-29T10:46:00Z</dcterms:created>
  <dcterms:modified xsi:type="dcterms:W3CDTF">2021-03-29T10:47:00Z</dcterms:modified>
</cp:coreProperties>
</file>