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1E8" w:rsidRPr="00B011E8" w:rsidRDefault="00B011E8" w:rsidP="00B011E8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_GoBack"/>
      <w:r w:rsidRPr="00B011E8">
        <w:rPr>
          <w:rStyle w:val="blk"/>
          <w:rFonts w:ascii="Arial" w:hAnsi="Arial" w:cs="Arial"/>
          <w:b/>
          <w:bCs/>
          <w:sz w:val="30"/>
          <w:szCs w:val="30"/>
        </w:rPr>
        <w:t>МИНИСТЕРСТВО ФИНАНСОВ РОССИЙСКОЙ ФЕДЕРАЦИИ</w:t>
      </w:r>
    </w:p>
    <w:p w:rsidR="00B011E8" w:rsidRPr="00B011E8" w:rsidRDefault="00B011E8" w:rsidP="00B011E8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B011E8">
        <w:rPr>
          <w:rStyle w:val="nobr"/>
          <w:rFonts w:ascii="Arial" w:hAnsi="Arial" w:cs="Arial"/>
          <w:b/>
          <w:bCs/>
          <w:sz w:val="30"/>
          <w:szCs w:val="30"/>
        </w:rPr>
        <w:t> </w:t>
      </w:r>
    </w:p>
    <w:p w:rsidR="00B011E8" w:rsidRPr="00B011E8" w:rsidRDefault="00B011E8" w:rsidP="00B011E8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B011E8">
        <w:rPr>
          <w:rStyle w:val="blk"/>
          <w:rFonts w:ascii="Arial" w:hAnsi="Arial" w:cs="Arial"/>
          <w:b/>
          <w:bCs/>
          <w:sz w:val="30"/>
          <w:szCs w:val="30"/>
        </w:rPr>
        <w:t>ПИСЬМО</w:t>
      </w:r>
    </w:p>
    <w:p w:rsidR="00B011E8" w:rsidRPr="00B011E8" w:rsidRDefault="00B011E8" w:rsidP="00B011E8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sz w:val="30"/>
          <w:szCs w:val="30"/>
        </w:rPr>
      </w:pPr>
      <w:r w:rsidRPr="00B011E8">
        <w:rPr>
          <w:rStyle w:val="blk"/>
          <w:rFonts w:ascii="Arial" w:hAnsi="Arial" w:cs="Arial"/>
          <w:b/>
          <w:bCs/>
          <w:sz w:val="30"/>
          <w:szCs w:val="30"/>
        </w:rPr>
        <w:t>от 6 ноября 2020 г. № 24-01-08/96751</w:t>
      </w:r>
    </w:p>
    <w:p w:rsidR="00B011E8" w:rsidRPr="00B011E8" w:rsidRDefault="00B011E8" w:rsidP="00B011E8">
      <w:pPr>
        <w:shd w:val="clear" w:color="auto" w:fill="FFFFFF"/>
        <w:spacing w:line="288" w:lineRule="atLeast"/>
        <w:rPr>
          <w:rFonts w:ascii="Times New Roman" w:hAnsi="Times New Roman" w:cs="Times New Roman"/>
          <w:sz w:val="30"/>
          <w:szCs w:val="30"/>
        </w:rPr>
      </w:pPr>
      <w:r w:rsidRPr="00B011E8">
        <w:rPr>
          <w:rStyle w:val="nobr"/>
          <w:sz w:val="30"/>
          <w:szCs w:val="30"/>
        </w:rPr>
        <w:t> </w:t>
      </w:r>
    </w:p>
    <w:p w:rsidR="00B011E8" w:rsidRPr="00B011E8" w:rsidRDefault="00B011E8" w:rsidP="00B011E8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011E8">
        <w:rPr>
          <w:rStyle w:val="blk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 </w:t>
      </w:r>
      <w:r w:rsidRPr="00B011E8">
        <w:rPr>
          <w:rStyle w:val="a3"/>
          <w:color w:val="auto"/>
          <w:sz w:val="30"/>
          <w:szCs w:val="30"/>
          <w:u w:val="none"/>
        </w:rPr>
        <w:t>закона</w:t>
      </w:r>
      <w:r w:rsidRPr="00B011E8">
        <w:rPr>
          <w:rStyle w:val="blk"/>
          <w:sz w:val="30"/>
          <w:szCs w:val="30"/>
        </w:rPr>
        <w:t> 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возможности проведения электронного аукциона на выполнение работ, сообщает следующее.</w:t>
      </w:r>
    </w:p>
    <w:p w:rsidR="00B011E8" w:rsidRPr="00B011E8" w:rsidRDefault="00B011E8" w:rsidP="00B011E8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011E8">
        <w:rPr>
          <w:rStyle w:val="blk"/>
          <w:sz w:val="30"/>
          <w:szCs w:val="30"/>
        </w:rPr>
        <w:t>В соответствии с </w:t>
      </w:r>
      <w:r w:rsidRPr="00B011E8">
        <w:rPr>
          <w:rStyle w:val="a3"/>
          <w:color w:val="auto"/>
          <w:sz w:val="30"/>
          <w:szCs w:val="30"/>
          <w:u w:val="none"/>
        </w:rPr>
        <w:t>Положением</w:t>
      </w:r>
      <w:r w:rsidRPr="00B011E8">
        <w:rPr>
          <w:rStyle w:val="blk"/>
          <w:sz w:val="30"/>
          <w:szCs w:val="30"/>
        </w:rPr>
        <w:t> о Министерстве финансов Российской Федерации, утвержденным постановлением Правительства Российской Федерации от 30.06.2004 № 329,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B011E8" w:rsidRPr="00B011E8" w:rsidRDefault="00B011E8" w:rsidP="00B011E8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011E8">
        <w:rPr>
          <w:rStyle w:val="blk"/>
          <w:sz w:val="30"/>
          <w:szCs w:val="30"/>
        </w:rPr>
        <w:t>Согласно </w:t>
      </w:r>
      <w:r w:rsidRPr="00B011E8">
        <w:rPr>
          <w:rStyle w:val="a3"/>
          <w:color w:val="auto"/>
          <w:sz w:val="30"/>
          <w:szCs w:val="30"/>
          <w:u w:val="none"/>
        </w:rPr>
        <w:t>пунктам 11.8</w:t>
      </w:r>
      <w:r w:rsidRPr="00B011E8">
        <w:rPr>
          <w:rStyle w:val="blk"/>
          <w:sz w:val="30"/>
          <w:szCs w:val="30"/>
        </w:rPr>
        <w:t> и </w:t>
      </w:r>
      <w:r w:rsidRPr="00B011E8">
        <w:rPr>
          <w:rStyle w:val="a3"/>
          <w:color w:val="auto"/>
          <w:sz w:val="30"/>
          <w:szCs w:val="30"/>
          <w:u w:val="none"/>
        </w:rPr>
        <w:t>12.5</w:t>
      </w:r>
      <w:r w:rsidRPr="00B011E8">
        <w:rPr>
          <w:rStyle w:val="blk"/>
          <w:sz w:val="30"/>
          <w:szCs w:val="30"/>
        </w:rPr>
        <w:t> 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B011E8" w:rsidRPr="00B011E8" w:rsidRDefault="00B011E8" w:rsidP="00B011E8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011E8">
        <w:rPr>
          <w:rStyle w:val="blk"/>
          <w:sz w:val="30"/>
          <w:szCs w:val="30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B011E8" w:rsidRPr="00B011E8" w:rsidRDefault="00B011E8" w:rsidP="00B011E8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011E8">
        <w:rPr>
          <w:rStyle w:val="blk"/>
          <w:sz w:val="30"/>
          <w:szCs w:val="30"/>
        </w:rPr>
        <w:lastRenderedPageBreak/>
        <w:t>Вместе с тем в рамках компетенции Департамента полагаем необходимым отметить следующее.</w:t>
      </w:r>
    </w:p>
    <w:p w:rsidR="00B011E8" w:rsidRPr="00B011E8" w:rsidRDefault="00B011E8" w:rsidP="00B011E8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011E8">
        <w:rPr>
          <w:rStyle w:val="blk"/>
          <w:sz w:val="30"/>
          <w:szCs w:val="30"/>
        </w:rPr>
        <w:t>В силу положений </w:t>
      </w:r>
      <w:r w:rsidRPr="00B011E8">
        <w:rPr>
          <w:rStyle w:val="a3"/>
          <w:color w:val="auto"/>
          <w:sz w:val="30"/>
          <w:szCs w:val="30"/>
          <w:u w:val="none"/>
        </w:rPr>
        <w:t>части 1 статьи 2</w:t>
      </w:r>
      <w:r w:rsidRPr="00B011E8">
        <w:rPr>
          <w:rStyle w:val="blk"/>
          <w:sz w:val="30"/>
          <w:szCs w:val="30"/>
        </w:rPr>
        <w:t> Закона № 44-ФЗ установлено, что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 основывается в том числе на положениях Бюджетного </w:t>
      </w:r>
      <w:r w:rsidRPr="00B011E8">
        <w:rPr>
          <w:rStyle w:val="a3"/>
          <w:color w:val="auto"/>
          <w:sz w:val="30"/>
          <w:szCs w:val="30"/>
          <w:u w:val="none"/>
        </w:rPr>
        <w:t>кодекса</w:t>
      </w:r>
      <w:r w:rsidRPr="00B011E8">
        <w:rPr>
          <w:rStyle w:val="blk"/>
          <w:sz w:val="30"/>
          <w:szCs w:val="30"/>
        </w:rPr>
        <w:t> Российской Федерации (далее - БК РФ).</w:t>
      </w:r>
    </w:p>
    <w:p w:rsidR="00B011E8" w:rsidRPr="00B011E8" w:rsidRDefault="00B011E8" w:rsidP="00B011E8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011E8">
        <w:rPr>
          <w:rStyle w:val="blk"/>
          <w:sz w:val="30"/>
          <w:szCs w:val="30"/>
        </w:rPr>
        <w:t>В соответствии с </w:t>
      </w:r>
      <w:r w:rsidRPr="00B011E8">
        <w:rPr>
          <w:rStyle w:val="a3"/>
          <w:color w:val="auto"/>
          <w:sz w:val="30"/>
          <w:szCs w:val="30"/>
          <w:u w:val="none"/>
        </w:rPr>
        <w:t>пунктом 1 статьи 72</w:t>
      </w:r>
      <w:r w:rsidRPr="00B011E8">
        <w:rPr>
          <w:rStyle w:val="blk"/>
          <w:sz w:val="30"/>
          <w:szCs w:val="30"/>
        </w:rPr>
        <w:t> БК РФ закупки товаров, работ, услуг для обеспечения государственных (муниципальных) нужд осуществляются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БК РФ.</w:t>
      </w:r>
    </w:p>
    <w:p w:rsidR="00B011E8" w:rsidRPr="00B011E8" w:rsidRDefault="00B011E8" w:rsidP="00B011E8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011E8">
        <w:rPr>
          <w:rStyle w:val="blk"/>
          <w:sz w:val="30"/>
          <w:szCs w:val="30"/>
        </w:rPr>
        <w:t>При этом в соответствии с </w:t>
      </w:r>
      <w:r w:rsidRPr="00B011E8">
        <w:rPr>
          <w:rStyle w:val="a3"/>
          <w:color w:val="auto"/>
          <w:sz w:val="30"/>
          <w:szCs w:val="30"/>
          <w:u w:val="none"/>
        </w:rPr>
        <w:t>пунктом 2 статьи 72</w:t>
      </w:r>
      <w:r w:rsidRPr="00B011E8">
        <w:rPr>
          <w:rStyle w:val="blk"/>
          <w:sz w:val="30"/>
          <w:szCs w:val="30"/>
        </w:rPr>
        <w:t> БК РФ государственные (муниципальные) контракты заключаются в соответствии с планом-графиком закупок товаров, работ, услуг для обеспечения государственных (муниципальных) нужд,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порядке, и оплачиваются в пределах лимитов бюджетных обязательств, за исключением случаев, установленных </w:t>
      </w:r>
      <w:r w:rsidRPr="00B011E8">
        <w:rPr>
          <w:rStyle w:val="a3"/>
          <w:color w:val="auto"/>
          <w:sz w:val="30"/>
          <w:szCs w:val="30"/>
          <w:u w:val="none"/>
        </w:rPr>
        <w:t>пунктом 3 указанной статьи</w:t>
      </w:r>
      <w:r w:rsidRPr="00B011E8">
        <w:rPr>
          <w:rStyle w:val="blk"/>
          <w:sz w:val="30"/>
          <w:szCs w:val="30"/>
        </w:rPr>
        <w:t>.</w:t>
      </w:r>
    </w:p>
    <w:p w:rsidR="00B011E8" w:rsidRPr="00B011E8" w:rsidRDefault="00B011E8" w:rsidP="00B011E8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011E8">
        <w:rPr>
          <w:rStyle w:val="blk"/>
          <w:sz w:val="30"/>
          <w:szCs w:val="30"/>
        </w:rPr>
        <w:t>Согласно </w:t>
      </w:r>
      <w:r w:rsidRPr="00B011E8">
        <w:rPr>
          <w:rStyle w:val="a3"/>
          <w:color w:val="auto"/>
          <w:sz w:val="30"/>
          <w:szCs w:val="30"/>
          <w:u w:val="none"/>
        </w:rPr>
        <w:t>части 1 статьи 16</w:t>
      </w:r>
      <w:r w:rsidRPr="00B011E8">
        <w:rPr>
          <w:rStyle w:val="blk"/>
          <w:sz w:val="30"/>
          <w:szCs w:val="30"/>
        </w:rPr>
        <w:t> Закона № 44-ФЗ планирование закупок осуществляется посредством формирования, утверждения и ведения планов-графиков. Закупки, не предусмотренные планами-графиками, не могут быть осуществлены.</w:t>
      </w:r>
    </w:p>
    <w:p w:rsidR="00B011E8" w:rsidRPr="00B011E8" w:rsidRDefault="00B011E8" w:rsidP="00B011E8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011E8">
        <w:rPr>
          <w:rStyle w:val="blk"/>
          <w:sz w:val="30"/>
          <w:szCs w:val="30"/>
        </w:rPr>
        <w:t>При этом в соответствии с </w:t>
      </w:r>
      <w:r w:rsidRPr="00B011E8">
        <w:rPr>
          <w:rStyle w:val="a3"/>
          <w:color w:val="auto"/>
          <w:sz w:val="30"/>
          <w:szCs w:val="30"/>
          <w:u w:val="none"/>
        </w:rPr>
        <w:t>частью 6 статьи 16</w:t>
      </w:r>
      <w:r w:rsidRPr="00B011E8">
        <w:rPr>
          <w:rStyle w:val="blk"/>
          <w:sz w:val="30"/>
          <w:szCs w:val="30"/>
        </w:rPr>
        <w:t> Закона № 44-ФЗ план-график утверждается государственным или муниципальным заказчиком в течение десяти рабочих дней после доведения до государственного или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B011E8" w:rsidRPr="00B011E8" w:rsidRDefault="00B011E8" w:rsidP="00B011E8">
      <w:pPr>
        <w:shd w:val="clear" w:color="auto" w:fill="FFFFFF"/>
        <w:spacing w:line="288" w:lineRule="atLeast"/>
        <w:ind w:firstLine="540"/>
        <w:jc w:val="both"/>
        <w:rPr>
          <w:sz w:val="30"/>
          <w:szCs w:val="30"/>
        </w:rPr>
      </w:pPr>
      <w:r w:rsidRPr="00B011E8">
        <w:rPr>
          <w:rStyle w:val="blk"/>
          <w:sz w:val="30"/>
          <w:szCs w:val="30"/>
        </w:rPr>
        <w:t>Таким образом, законодательством Российской Федерации предусмотрена возможность осуществления только тех закупок, информация о которых содержится в плане-графике.</w:t>
      </w:r>
    </w:p>
    <w:p w:rsidR="00B011E8" w:rsidRPr="00B011E8" w:rsidRDefault="00B011E8" w:rsidP="00B011E8">
      <w:pPr>
        <w:shd w:val="clear" w:color="auto" w:fill="FFFFFF"/>
        <w:spacing w:line="288" w:lineRule="atLeast"/>
        <w:rPr>
          <w:sz w:val="30"/>
          <w:szCs w:val="30"/>
        </w:rPr>
      </w:pPr>
      <w:r w:rsidRPr="00B011E8">
        <w:rPr>
          <w:rStyle w:val="nobr"/>
          <w:sz w:val="30"/>
          <w:szCs w:val="30"/>
        </w:rPr>
        <w:t> </w:t>
      </w:r>
    </w:p>
    <w:p w:rsidR="00B011E8" w:rsidRPr="00B011E8" w:rsidRDefault="00B011E8" w:rsidP="00B011E8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B011E8">
        <w:rPr>
          <w:rStyle w:val="blk"/>
          <w:sz w:val="30"/>
          <w:szCs w:val="30"/>
        </w:rPr>
        <w:lastRenderedPageBreak/>
        <w:t>Заместитель директора Департамента</w:t>
      </w:r>
    </w:p>
    <w:p w:rsidR="00B011E8" w:rsidRPr="00B011E8" w:rsidRDefault="00B011E8" w:rsidP="00B011E8">
      <w:pPr>
        <w:shd w:val="clear" w:color="auto" w:fill="FFFFFF"/>
        <w:spacing w:line="288" w:lineRule="atLeast"/>
        <w:jc w:val="right"/>
        <w:rPr>
          <w:sz w:val="30"/>
          <w:szCs w:val="30"/>
        </w:rPr>
      </w:pPr>
      <w:r w:rsidRPr="00B011E8">
        <w:rPr>
          <w:rStyle w:val="blk"/>
          <w:sz w:val="30"/>
          <w:szCs w:val="30"/>
        </w:rPr>
        <w:t>Д.А.ГОТОВЦЕВ</w:t>
      </w:r>
    </w:p>
    <w:p w:rsidR="00B011E8" w:rsidRPr="00B011E8" w:rsidRDefault="00B011E8" w:rsidP="00B011E8">
      <w:pPr>
        <w:shd w:val="clear" w:color="auto" w:fill="FFFFFF"/>
        <w:spacing w:line="288" w:lineRule="atLeast"/>
        <w:rPr>
          <w:sz w:val="30"/>
          <w:szCs w:val="30"/>
        </w:rPr>
      </w:pPr>
      <w:r w:rsidRPr="00B011E8">
        <w:rPr>
          <w:rStyle w:val="blk"/>
          <w:sz w:val="30"/>
          <w:szCs w:val="30"/>
        </w:rPr>
        <w:t>06.11.2020</w:t>
      </w:r>
    </w:p>
    <w:p w:rsidR="00B011E8" w:rsidRPr="00B011E8" w:rsidRDefault="00B011E8" w:rsidP="00B011E8">
      <w:pPr>
        <w:shd w:val="clear" w:color="auto" w:fill="FFFFFF"/>
        <w:spacing w:line="288" w:lineRule="atLeast"/>
        <w:rPr>
          <w:sz w:val="30"/>
          <w:szCs w:val="30"/>
        </w:rPr>
      </w:pPr>
      <w:r w:rsidRPr="00B011E8">
        <w:rPr>
          <w:rStyle w:val="nobr"/>
          <w:sz w:val="30"/>
          <w:szCs w:val="30"/>
        </w:rPr>
        <w:t> </w:t>
      </w:r>
    </w:p>
    <w:p w:rsidR="00B011E8" w:rsidRPr="00B011E8" w:rsidRDefault="00B011E8" w:rsidP="00B011E8">
      <w:pPr>
        <w:shd w:val="clear" w:color="auto" w:fill="FFFFFF"/>
        <w:spacing w:line="288" w:lineRule="atLeast"/>
      </w:pPr>
      <w:r w:rsidRPr="00B011E8">
        <w:rPr>
          <w:rStyle w:val="nobr"/>
          <w:sz w:val="30"/>
          <w:szCs w:val="30"/>
        </w:rPr>
        <w:t> </w:t>
      </w:r>
    </w:p>
    <w:bookmarkEnd w:id="0"/>
    <w:p w:rsidR="00034B87" w:rsidRPr="00B011E8" w:rsidRDefault="00B011E8"/>
    <w:sectPr w:rsidR="00034B87" w:rsidRPr="00B01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E8"/>
    <w:rsid w:val="005C245C"/>
    <w:rsid w:val="00AD6C02"/>
    <w:rsid w:val="00B0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42699-1394-45BA-B4AB-3FCE7C97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11E8"/>
    <w:rPr>
      <w:color w:val="0000FF"/>
      <w:u w:val="single"/>
    </w:rPr>
  </w:style>
  <w:style w:type="character" w:customStyle="1" w:styleId="blk">
    <w:name w:val="blk"/>
    <w:basedOn w:val="a0"/>
    <w:rsid w:val="00B011E8"/>
  </w:style>
  <w:style w:type="character" w:customStyle="1" w:styleId="nobr">
    <w:name w:val="nobr"/>
    <w:basedOn w:val="a0"/>
    <w:rsid w:val="00B011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2021-03-29T11:06:00Z</dcterms:created>
  <dcterms:modified xsi:type="dcterms:W3CDTF">2021-03-29T11:14:00Z</dcterms:modified>
</cp:coreProperties>
</file>