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24" w:rsidRPr="00C76A25" w:rsidRDefault="00BE3824" w:rsidP="00BE3824">
      <w:pPr>
        <w:shd w:val="clear" w:color="auto" w:fill="FFFFFF"/>
        <w:spacing w:line="450" w:lineRule="atLeast"/>
        <w:jc w:val="center"/>
        <w:rPr>
          <w:rFonts w:ascii="Arial" w:hAnsi="Arial" w:cs="Arial"/>
          <w:b/>
          <w:bCs/>
          <w:sz w:val="30"/>
          <w:szCs w:val="30"/>
        </w:rPr>
      </w:pPr>
      <w:r w:rsidRPr="00C76A25">
        <w:rPr>
          <w:rStyle w:val="blk"/>
          <w:rFonts w:ascii="Arial" w:hAnsi="Arial" w:cs="Arial"/>
          <w:b/>
          <w:bCs/>
          <w:sz w:val="30"/>
          <w:szCs w:val="30"/>
        </w:rPr>
        <w:t>МИНИСТЕРСТВО ФИНАНСОВ РОССИЙСКОЙ ФЕДЕРАЦИИ</w:t>
      </w:r>
    </w:p>
    <w:p w:rsidR="00BE3824" w:rsidRPr="00C76A25" w:rsidRDefault="00BE3824" w:rsidP="00BE3824">
      <w:pPr>
        <w:shd w:val="clear" w:color="auto" w:fill="FFFFFF"/>
        <w:spacing w:line="450" w:lineRule="atLeast"/>
        <w:jc w:val="center"/>
        <w:rPr>
          <w:rFonts w:ascii="Arial" w:hAnsi="Arial" w:cs="Arial"/>
          <w:b/>
          <w:bCs/>
          <w:sz w:val="30"/>
          <w:szCs w:val="30"/>
        </w:rPr>
      </w:pPr>
      <w:r w:rsidRPr="00C76A25">
        <w:rPr>
          <w:rStyle w:val="nobr"/>
          <w:rFonts w:ascii="Arial" w:hAnsi="Arial" w:cs="Arial"/>
          <w:b/>
          <w:bCs/>
          <w:sz w:val="30"/>
          <w:szCs w:val="30"/>
        </w:rPr>
        <w:t> </w:t>
      </w:r>
    </w:p>
    <w:p w:rsidR="00BE3824" w:rsidRPr="00C76A25" w:rsidRDefault="00BE3824" w:rsidP="00BE3824">
      <w:pPr>
        <w:shd w:val="clear" w:color="auto" w:fill="FFFFFF"/>
        <w:spacing w:line="450" w:lineRule="atLeast"/>
        <w:jc w:val="center"/>
        <w:rPr>
          <w:rFonts w:ascii="Arial" w:hAnsi="Arial" w:cs="Arial"/>
          <w:b/>
          <w:bCs/>
          <w:sz w:val="30"/>
          <w:szCs w:val="30"/>
        </w:rPr>
      </w:pPr>
      <w:r w:rsidRPr="00C76A25">
        <w:rPr>
          <w:rStyle w:val="blk"/>
          <w:rFonts w:ascii="Arial" w:hAnsi="Arial" w:cs="Arial"/>
          <w:b/>
          <w:bCs/>
          <w:sz w:val="30"/>
          <w:szCs w:val="30"/>
        </w:rPr>
        <w:t>ПИСЬМО</w:t>
      </w:r>
    </w:p>
    <w:p w:rsidR="00BE3824" w:rsidRPr="00C76A25" w:rsidRDefault="00BE3824" w:rsidP="00BE3824">
      <w:pPr>
        <w:shd w:val="clear" w:color="auto" w:fill="FFFFFF"/>
        <w:spacing w:line="450" w:lineRule="atLeast"/>
        <w:jc w:val="center"/>
        <w:rPr>
          <w:rFonts w:ascii="Arial" w:hAnsi="Arial" w:cs="Arial"/>
          <w:b/>
          <w:bCs/>
          <w:sz w:val="30"/>
          <w:szCs w:val="30"/>
        </w:rPr>
      </w:pPr>
      <w:r w:rsidRPr="00C76A25">
        <w:rPr>
          <w:rStyle w:val="blk"/>
          <w:rFonts w:ascii="Arial" w:hAnsi="Arial" w:cs="Arial"/>
          <w:b/>
          <w:bCs/>
          <w:sz w:val="30"/>
          <w:szCs w:val="30"/>
        </w:rPr>
        <w:t>от 6 ноября 2020 г. № 24-03-08/96752</w:t>
      </w:r>
    </w:p>
    <w:p w:rsidR="00BE3824" w:rsidRPr="00C76A25" w:rsidRDefault="00BE3824" w:rsidP="00BE3824">
      <w:pPr>
        <w:shd w:val="clear" w:color="auto" w:fill="FFFFFF"/>
        <w:spacing w:line="288" w:lineRule="atLeast"/>
        <w:rPr>
          <w:rFonts w:ascii="Times New Roman" w:hAnsi="Times New Roman" w:cs="Times New Roman"/>
          <w:sz w:val="30"/>
          <w:szCs w:val="30"/>
        </w:rPr>
      </w:pPr>
      <w:r w:rsidRPr="00C76A25">
        <w:rPr>
          <w:rStyle w:val="nobr"/>
          <w:sz w:val="30"/>
          <w:szCs w:val="30"/>
        </w:rPr>
        <w:t> </w:t>
      </w:r>
      <w:bookmarkStart w:id="0" w:name="_GoBack"/>
      <w:bookmarkEnd w:id="0"/>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w:t>
      </w:r>
      <w:r w:rsidRPr="00C76A25">
        <w:rPr>
          <w:rStyle w:val="a3"/>
          <w:color w:val="auto"/>
          <w:sz w:val="30"/>
          <w:szCs w:val="30"/>
          <w:u w:val="none"/>
        </w:rPr>
        <w:t>закона</w:t>
      </w:r>
      <w:r w:rsidRPr="00C76A25">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размещения сведений в реестре контрактов, заключенных заказчиками (далее - реестр контрактов), сообщает следующее.</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В соответствии с </w:t>
      </w:r>
      <w:r w:rsidRPr="00C76A25">
        <w:rPr>
          <w:rStyle w:val="a3"/>
          <w:color w:val="auto"/>
          <w:sz w:val="30"/>
          <w:szCs w:val="30"/>
          <w:u w:val="none"/>
        </w:rPr>
        <w:t>пунктом 11.8</w:t>
      </w:r>
      <w:r w:rsidRPr="00C76A25">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Согласно </w:t>
      </w:r>
      <w:r w:rsidRPr="00C76A25">
        <w:rPr>
          <w:rStyle w:val="a3"/>
          <w:color w:val="auto"/>
          <w:sz w:val="30"/>
          <w:szCs w:val="30"/>
          <w:u w:val="none"/>
        </w:rPr>
        <w:t>пункту 2</w:t>
      </w:r>
      <w:r w:rsidRPr="00C76A25">
        <w:rPr>
          <w:rStyle w:val="blk"/>
          <w:sz w:val="30"/>
          <w:szCs w:val="30"/>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Вместе с тем Департамент в рамках своей компетенции считает необходимым отметить следующее.</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lastRenderedPageBreak/>
        <w:t>В соответствии с </w:t>
      </w:r>
      <w:r w:rsidRPr="00C76A25">
        <w:rPr>
          <w:rStyle w:val="a3"/>
          <w:color w:val="auto"/>
          <w:sz w:val="30"/>
          <w:szCs w:val="30"/>
          <w:u w:val="none"/>
        </w:rPr>
        <w:t>частью 6 статьи 103</w:t>
      </w:r>
      <w:r w:rsidRPr="00C76A25">
        <w:rPr>
          <w:rStyle w:val="blk"/>
          <w:sz w:val="30"/>
          <w:szCs w:val="30"/>
        </w:rPr>
        <w:t> Закона № 44-ФЗ порядок ведения реестра контрактов устанавливается Правительством Российской Федерации.</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Так, </w:t>
      </w:r>
      <w:r w:rsidRPr="00C76A25">
        <w:rPr>
          <w:rStyle w:val="a3"/>
          <w:color w:val="auto"/>
          <w:sz w:val="30"/>
          <w:szCs w:val="30"/>
          <w:u w:val="none"/>
        </w:rPr>
        <w:t>Правила</w:t>
      </w:r>
      <w:r w:rsidRPr="00C76A25">
        <w:rPr>
          <w:rStyle w:val="blk"/>
          <w:sz w:val="30"/>
          <w:szCs w:val="30"/>
        </w:rPr>
        <w:t> ведения реестра контрактов, заключенных заказчиками, утверждены постановлением Правительства Российской Федерации от 28 ноября 2013 г. № 1084 (далее - Правила).</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В соответствии с </w:t>
      </w:r>
      <w:r w:rsidRPr="00C76A25">
        <w:rPr>
          <w:rStyle w:val="a3"/>
          <w:color w:val="auto"/>
          <w:sz w:val="30"/>
          <w:szCs w:val="30"/>
          <w:u w:val="none"/>
        </w:rPr>
        <w:t>пунктом 12</w:t>
      </w:r>
      <w:r w:rsidRPr="00C76A25">
        <w:rPr>
          <w:rStyle w:val="blk"/>
          <w:sz w:val="30"/>
          <w:szCs w:val="30"/>
        </w:rPr>
        <w:t> Правил в целях ведения реестра контрактов заказчик формирует и направляет в Федеральное казначейство в течение 5 рабочих дней со дня:</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заключения контракта - информацию и документы, указанные в </w:t>
      </w:r>
      <w:r w:rsidRPr="00C76A25">
        <w:rPr>
          <w:rStyle w:val="a3"/>
          <w:color w:val="auto"/>
          <w:sz w:val="30"/>
          <w:szCs w:val="30"/>
          <w:u w:val="none"/>
        </w:rPr>
        <w:t>подпунктах "а"</w:t>
      </w:r>
      <w:r w:rsidRPr="00C76A25">
        <w:rPr>
          <w:rStyle w:val="blk"/>
          <w:sz w:val="30"/>
          <w:szCs w:val="30"/>
        </w:rPr>
        <w:t> - </w:t>
      </w:r>
      <w:r w:rsidRPr="00C76A25">
        <w:rPr>
          <w:rStyle w:val="a3"/>
          <w:color w:val="auto"/>
          <w:sz w:val="30"/>
          <w:szCs w:val="30"/>
          <w:u w:val="none"/>
        </w:rPr>
        <w:t>"ж(1)"</w:t>
      </w:r>
      <w:r w:rsidRPr="00C76A25">
        <w:rPr>
          <w:rStyle w:val="blk"/>
          <w:sz w:val="30"/>
          <w:szCs w:val="30"/>
        </w:rPr>
        <w:t>, </w:t>
      </w:r>
      <w:r w:rsidRPr="00C76A25">
        <w:rPr>
          <w:rStyle w:val="a3"/>
          <w:color w:val="auto"/>
          <w:sz w:val="30"/>
          <w:szCs w:val="30"/>
          <w:u w:val="none"/>
        </w:rPr>
        <w:t>"и"</w:t>
      </w:r>
      <w:r w:rsidRPr="00C76A25">
        <w:rPr>
          <w:rStyle w:val="blk"/>
          <w:sz w:val="30"/>
          <w:szCs w:val="30"/>
        </w:rPr>
        <w:t>, </w:t>
      </w:r>
      <w:r w:rsidRPr="00C76A25">
        <w:rPr>
          <w:rStyle w:val="a3"/>
          <w:color w:val="auto"/>
          <w:sz w:val="30"/>
          <w:szCs w:val="30"/>
          <w:u w:val="none"/>
        </w:rPr>
        <w:t>"и(2)"</w:t>
      </w:r>
      <w:r w:rsidRPr="00C76A25">
        <w:rPr>
          <w:rStyle w:val="blk"/>
          <w:sz w:val="30"/>
          <w:szCs w:val="30"/>
        </w:rPr>
        <w:t>, </w:t>
      </w:r>
      <w:r w:rsidRPr="00C76A25">
        <w:rPr>
          <w:rStyle w:val="a3"/>
          <w:color w:val="auto"/>
          <w:sz w:val="30"/>
          <w:szCs w:val="30"/>
          <w:u w:val="none"/>
        </w:rPr>
        <w:t>"м"</w:t>
      </w:r>
      <w:r w:rsidRPr="00C76A25">
        <w:rPr>
          <w:rStyle w:val="blk"/>
          <w:sz w:val="30"/>
          <w:szCs w:val="30"/>
        </w:rPr>
        <w:t> и </w:t>
      </w:r>
      <w:r w:rsidRPr="00C76A25">
        <w:rPr>
          <w:rStyle w:val="a3"/>
          <w:color w:val="auto"/>
          <w:sz w:val="30"/>
          <w:szCs w:val="30"/>
          <w:u w:val="none"/>
        </w:rPr>
        <w:t>"о" пункта 2</w:t>
      </w:r>
      <w:r w:rsidRPr="00C76A25">
        <w:rPr>
          <w:rStyle w:val="blk"/>
          <w:sz w:val="30"/>
          <w:szCs w:val="30"/>
        </w:rPr>
        <w:t> Правил;</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r w:rsidRPr="00C76A25">
        <w:rPr>
          <w:rStyle w:val="a3"/>
          <w:color w:val="auto"/>
          <w:sz w:val="30"/>
          <w:szCs w:val="30"/>
          <w:u w:val="none"/>
        </w:rPr>
        <w:t>подпунктах "з"</w:t>
      </w:r>
      <w:r w:rsidRPr="00C76A25">
        <w:rPr>
          <w:rStyle w:val="blk"/>
          <w:sz w:val="30"/>
          <w:szCs w:val="30"/>
        </w:rPr>
        <w:t>, </w:t>
      </w:r>
      <w:r w:rsidRPr="00C76A25">
        <w:rPr>
          <w:rStyle w:val="a3"/>
          <w:color w:val="auto"/>
          <w:sz w:val="30"/>
          <w:szCs w:val="30"/>
          <w:u w:val="none"/>
        </w:rPr>
        <w:t>"к"</w:t>
      </w:r>
      <w:r w:rsidRPr="00C76A25">
        <w:rPr>
          <w:rStyle w:val="blk"/>
          <w:sz w:val="30"/>
          <w:szCs w:val="30"/>
        </w:rPr>
        <w:t>, </w:t>
      </w:r>
      <w:r w:rsidRPr="00C76A25">
        <w:rPr>
          <w:rStyle w:val="a3"/>
          <w:color w:val="auto"/>
          <w:sz w:val="30"/>
          <w:szCs w:val="30"/>
          <w:u w:val="none"/>
        </w:rPr>
        <w:t>"л"</w:t>
      </w:r>
      <w:r w:rsidRPr="00C76A25">
        <w:rPr>
          <w:rStyle w:val="blk"/>
          <w:sz w:val="30"/>
          <w:szCs w:val="30"/>
        </w:rPr>
        <w:t>, </w:t>
      </w:r>
      <w:r w:rsidRPr="00C76A25">
        <w:rPr>
          <w:rStyle w:val="a3"/>
          <w:color w:val="auto"/>
          <w:sz w:val="30"/>
          <w:szCs w:val="30"/>
          <w:u w:val="none"/>
        </w:rPr>
        <w:t>"н"</w:t>
      </w:r>
      <w:r w:rsidRPr="00C76A25">
        <w:rPr>
          <w:rStyle w:val="blk"/>
          <w:sz w:val="30"/>
          <w:szCs w:val="30"/>
        </w:rPr>
        <w:t> и </w:t>
      </w:r>
      <w:r w:rsidRPr="00C76A25">
        <w:rPr>
          <w:rStyle w:val="a3"/>
          <w:color w:val="auto"/>
          <w:sz w:val="30"/>
          <w:szCs w:val="30"/>
          <w:u w:val="none"/>
        </w:rPr>
        <w:t>"п" пункта 2</w:t>
      </w:r>
      <w:r w:rsidRPr="00C76A25">
        <w:rPr>
          <w:rStyle w:val="blk"/>
          <w:sz w:val="30"/>
          <w:szCs w:val="30"/>
        </w:rPr>
        <w:t> Правил;</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предоставления заказчику поставщиком (подрядчиком, исполнителем) в соответствии с условиями контракта - информацию, указанную в </w:t>
      </w:r>
      <w:r w:rsidRPr="00C76A25">
        <w:rPr>
          <w:rStyle w:val="a3"/>
          <w:color w:val="auto"/>
          <w:sz w:val="30"/>
          <w:szCs w:val="30"/>
          <w:u w:val="none"/>
        </w:rPr>
        <w:t>подпункте "и(1)" пункта 2</w:t>
      </w:r>
      <w:r w:rsidRPr="00C76A25">
        <w:rPr>
          <w:rStyle w:val="blk"/>
          <w:sz w:val="30"/>
          <w:szCs w:val="30"/>
        </w:rPr>
        <w:t> Правил.</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Так, согласно </w:t>
      </w:r>
      <w:r w:rsidRPr="00C76A25">
        <w:rPr>
          <w:rStyle w:val="a3"/>
          <w:color w:val="auto"/>
          <w:sz w:val="30"/>
          <w:szCs w:val="30"/>
          <w:u w:val="none"/>
        </w:rPr>
        <w:t>подпункту "е" пункта 2</w:t>
      </w:r>
      <w:r w:rsidRPr="00C76A25">
        <w:rPr>
          <w:rStyle w:val="blk"/>
          <w:sz w:val="30"/>
          <w:szCs w:val="30"/>
        </w:rPr>
        <w:t> Правил в реестр контрактов включается в том числе срок исполнения контракта (отдельного этапа исполнения контракта).</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Таким образом, заказчик в течение 5 рабочих дней с даты заключения контракта направляет в реестр контрактов соответствующую информацию.</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Вместе с тем отмечаем, что </w:t>
      </w:r>
      <w:r w:rsidRPr="00C76A25">
        <w:rPr>
          <w:rStyle w:val="a3"/>
          <w:color w:val="auto"/>
          <w:sz w:val="30"/>
          <w:szCs w:val="30"/>
          <w:u w:val="none"/>
        </w:rPr>
        <w:t>Порядок</w:t>
      </w:r>
      <w:r w:rsidRPr="00C76A25">
        <w:rPr>
          <w:rStyle w:val="blk"/>
          <w:sz w:val="30"/>
          <w:szCs w:val="30"/>
        </w:rPr>
        <w:t>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 приказом Минфина России от 19 июля 2019 г. № 113н (далее - Порядок).</w:t>
      </w:r>
    </w:p>
    <w:p w:rsidR="00BE3824" w:rsidRPr="00C76A25" w:rsidRDefault="00BE3824" w:rsidP="00BE3824">
      <w:pPr>
        <w:shd w:val="clear" w:color="auto" w:fill="FFFFFF"/>
        <w:spacing w:line="288" w:lineRule="atLeast"/>
        <w:ind w:firstLine="540"/>
        <w:jc w:val="both"/>
        <w:rPr>
          <w:sz w:val="30"/>
          <w:szCs w:val="30"/>
        </w:rPr>
      </w:pPr>
      <w:r w:rsidRPr="00C76A25">
        <w:rPr>
          <w:rStyle w:val="a3"/>
          <w:color w:val="auto"/>
          <w:sz w:val="30"/>
          <w:szCs w:val="30"/>
          <w:u w:val="none"/>
        </w:rPr>
        <w:t>Пунктом 22</w:t>
      </w:r>
      <w:r w:rsidRPr="00C76A25">
        <w:rPr>
          <w:rStyle w:val="blk"/>
          <w:sz w:val="30"/>
          <w:szCs w:val="30"/>
        </w:rPr>
        <w:t> Порядка установлено, что при формировании информации о сроке исполнения контракта (отдельного этапа исполнения контракта) указываются следующие сведения:</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lastRenderedPageBreak/>
        <w:t>дата начала исполнения контракта;</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дата окончания исполнения контракта;</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количество этапов исполнения контракта (при наличии);</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дата(ы) начала исполнения этапа(</w:t>
      </w:r>
      <w:proofErr w:type="spellStart"/>
      <w:r w:rsidRPr="00C76A25">
        <w:rPr>
          <w:rStyle w:val="blk"/>
          <w:sz w:val="30"/>
          <w:szCs w:val="30"/>
        </w:rPr>
        <w:t>ов</w:t>
      </w:r>
      <w:proofErr w:type="spellEnd"/>
      <w:r w:rsidRPr="00C76A25">
        <w:rPr>
          <w:rStyle w:val="blk"/>
          <w:sz w:val="30"/>
          <w:szCs w:val="30"/>
        </w:rPr>
        <w:t>) контракта (при наличии);</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дата(ы) окончания исполнения этапа(</w:t>
      </w:r>
      <w:proofErr w:type="spellStart"/>
      <w:r w:rsidRPr="00C76A25">
        <w:rPr>
          <w:rStyle w:val="blk"/>
          <w:sz w:val="30"/>
          <w:szCs w:val="30"/>
        </w:rPr>
        <w:t>ов</w:t>
      </w:r>
      <w:proofErr w:type="spellEnd"/>
      <w:r w:rsidRPr="00C76A25">
        <w:rPr>
          <w:rStyle w:val="blk"/>
          <w:sz w:val="30"/>
          <w:szCs w:val="30"/>
        </w:rPr>
        <w:t>) контракта (при наличии).</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Дата указывается в формате ДД.ММ.ГГГГ.</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При этом отмечаем, что, как следует из обращения, при внесении сведений в реестр контрактов в качестве даты окончания второго этапа контракта указывается 31 января 2020 г., что может служить причиной технической ошибки ввиду невозможности окончания исполнения второго этапа контракта ранее даты начала его исполнения (5 октября 2020 г.).</w:t>
      </w:r>
    </w:p>
    <w:p w:rsidR="00BE3824" w:rsidRPr="00C76A25" w:rsidRDefault="00BE3824" w:rsidP="00BE3824">
      <w:pPr>
        <w:shd w:val="clear" w:color="auto" w:fill="FFFFFF"/>
        <w:spacing w:line="288" w:lineRule="atLeast"/>
        <w:ind w:firstLine="540"/>
        <w:jc w:val="both"/>
        <w:rPr>
          <w:sz w:val="30"/>
          <w:szCs w:val="30"/>
        </w:rPr>
      </w:pPr>
      <w:r w:rsidRPr="00C76A25">
        <w:rPr>
          <w:rStyle w:val="blk"/>
          <w:sz w:val="30"/>
          <w:szCs w:val="30"/>
        </w:rPr>
        <w:t>Дополнительно сообщаем, что в соответствии с </w:t>
      </w:r>
      <w:r w:rsidRPr="00C76A25">
        <w:rPr>
          <w:rStyle w:val="a3"/>
          <w:color w:val="auto"/>
          <w:sz w:val="30"/>
          <w:szCs w:val="30"/>
          <w:u w:val="none"/>
        </w:rPr>
        <w:t>пунктом 1</w:t>
      </w:r>
      <w:r w:rsidRPr="00C76A25">
        <w:rPr>
          <w:rStyle w:val="blk"/>
          <w:sz w:val="30"/>
          <w:szCs w:val="30"/>
        </w:rPr>
        <w:t> постановления Правительства Российской Федерации от 13 апреля 2017 г. № 442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единой информационной системе в сфере закупок (далее - ЕИС), по созданию, развитию, ведению и обслуживанию ЕИС, а также согласно </w:t>
      </w:r>
      <w:r w:rsidRPr="00C76A25">
        <w:rPr>
          <w:rStyle w:val="a3"/>
          <w:color w:val="auto"/>
          <w:sz w:val="30"/>
          <w:szCs w:val="30"/>
          <w:u w:val="none"/>
        </w:rPr>
        <w:t>части 1 статьи 103</w:t>
      </w:r>
      <w:r w:rsidRPr="00C76A25">
        <w:rPr>
          <w:rStyle w:val="blk"/>
          <w:sz w:val="30"/>
          <w:szCs w:val="30"/>
        </w:rPr>
        <w:t> Закона № 44-ФЗ Федеральное казначейство ведет реестр контрактов, в связи с чем в случае необходимости получения дополнительной информации по вопросу, указанному в обращении, заявитель вправе обратиться в Федеральное казначейство.</w:t>
      </w:r>
    </w:p>
    <w:p w:rsidR="00BE3824" w:rsidRPr="00C76A25" w:rsidRDefault="00BE3824" w:rsidP="00BE3824">
      <w:pPr>
        <w:shd w:val="clear" w:color="auto" w:fill="FFFFFF"/>
        <w:spacing w:line="288" w:lineRule="atLeast"/>
        <w:rPr>
          <w:sz w:val="30"/>
          <w:szCs w:val="30"/>
        </w:rPr>
      </w:pPr>
      <w:r w:rsidRPr="00C76A25">
        <w:rPr>
          <w:rStyle w:val="nobr"/>
          <w:sz w:val="30"/>
          <w:szCs w:val="30"/>
        </w:rPr>
        <w:t> </w:t>
      </w:r>
    </w:p>
    <w:p w:rsidR="00BE3824" w:rsidRPr="00C76A25" w:rsidRDefault="00BE3824" w:rsidP="00BE3824">
      <w:pPr>
        <w:shd w:val="clear" w:color="auto" w:fill="FFFFFF"/>
        <w:spacing w:line="288" w:lineRule="atLeast"/>
        <w:jc w:val="right"/>
        <w:rPr>
          <w:sz w:val="30"/>
          <w:szCs w:val="30"/>
        </w:rPr>
      </w:pPr>
      <w:r w:rsidRPr="00C76A25">
        <w:rPr>
          <w:rStyle w:val="blk"/>
          <w:sz w:val="30"/>
          <w:szCs w:val="30"/>
        </w:rPr>
        <w:t>Заместитель директора Департамента</w:t>
      </w:r>
    </w:p>
    <w:p w:rsidR="00BE3824" w:rsidRPr="00C76A25" w:rsidRDefault="00BE3824" w:rsidP="00BE3824">
      <w:pPr>
        <w:shd w:val="clear" w:color="auto" w:fill="FFFFFF"/>
        <w:spacing w:line="288" w:lineRule="atLeast"/>
        <w:jc w:val="right"/>
        <w:rPr>
          <w:sz w:val="30"/>
          <w:szCs w:val="30"/>
        </w:rPr>
      </w:pPr>
      <w:r w:rsidRPr="00C76A25">
        <w:rPr>
          <w:rStyle w:val="blk"/>
          <w:sz w:val="30"/>
          <w:szCs w:val="30"/>
        </w:rPr>
        <w:t>Д.А.ГОТОВЦЕВ</w:t>
      </w:r>
    </w:p>
    <w:p w:rsidR="00BE3824" w:rsidRPr="00C76A25" w:rsidRDefault="00BE3824" w:rsidP="00BE3824">
      <w:pPr>
        <w:shd w:val="clear" w:color="auto" w:fill="FFFFFF"/>
        <w:spacing w:line="288" w:lineRule="atLeast"/>
        <w:rPr>
          <w:sz w:val="30"/>
          <w:szCs w:val="30"/>
        </w:rPr>
      </w:pPr>
      <w:r w:rsidRPr="00C76A25">
        <w:rPr>
          <w:rStyle w:val="blk"/>
          <w:sz w:val="30"/>
          <w:szCs w:val="30"/>
        </w:rPr>
        <w:t>06.11.2020</w:t>
      </w:r>
    </w:p>
    <w:p w:rsidR="00BE3824" w:rsidRPr="00C76A25" w:rsidRDefault="00BE3824" w:rsidP="00BE3824">
      <w:pPr>
        <w:shd w:val="clear" w:color="auto" w:fill="FFFFFF"/>
        <w:spacing w:line="288" w:lineRule="atLeast"/>
      </w:pPr>
      <w:r w:rsidRPr="00C76A25">
        <w:rPr>
          <w:rStyle w:val="nobr"/>
          <w:sz w:val="30"/>
          <w:szCs w:val="30"/>
        </w:rPr>
        <w:t>  </w:t>
      </w:r>
    </w:p>
    <w:p w:rsidR="00034B87" w:rsidRPr="00C76A25" w:rsidRDefault="00C76A25"/>
    <w:sectPr w:rsidR="00034B87" w:rsidRPr="00C76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24"/>
    <w:rsid w:val="005C245C"/>
    <w:rsid w:val="00AD6C02"/>
    <w:rsid w:val="00BE3824"/>
    <w:rsid w:val="00C7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F7B68-8C00-4131-A5ED-1ABAA9A1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824"/>
    <w:rPr>
      <w:color w:val="0000FF"/>
      <w:u w:val="single"/>
    </w:rPr>
  </w:style>
  <w:style w:type="character" w:customStyle="1" w:styleId="blk">
    <w:name w:val="blk"/>
    <w:basedOn w:val="a0"/>
    <w:rsid w:val="00BE3824"/>
  </w:style>
  <w:style w:type="character" w:customStyle="1" w:styleId="nobr">
    <w:name w:val="nobr"/>
    <w:basedOn w:val="a0"/>
    <w:rsid w:val="00BE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2021-03-30T12:02:00Z</dcterms:created>
  <dcterms:modified xsi:type="dcterms:W3CDTF">2021-03-30T12:20:00Z</dcterms:modified>
</cp:coreProperties>
</file>