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41" w:rsidRPr="00F45892" w:rsidRDefault="00AA6541" w:rsidP="00AA6541">
      <w:pPr>
        <w:shd w:val="clear" w:color="auto" w:fill="FFFFFF"/>
        <w:spacing w:before="100" w:beforeAutospacing="1" w:after="100" w:afterAutospacing="1" w:line="240" w:lineRule="auto"/>
        <w:ind w:left="360"/>
        <w:rPr>
          <w:rFonts w:ascii="Arial" w:eastAsia="Times New Roman" w:hAnsi="Arial" w:cs="Arial"/>
          <w:color w:val="291699"/>
          <w:sz w:val="24"/>
          <w:szCs w:val="24"/>
          <w:lang w:eastAsia="ru-RU"/>
        </w:rPr>
      </w:pPr>
      <w:r w:rsidRPr="00F45892">
        <w:rPr>
          <w:rFonts w:ascii="Arial" w:eastAsia="Times New Roman" w:hAnsi="Arial" w:cs="Arial"/>
          <w:color w:val="000000"/>
          <w:sz w:val="24"/>
          <w:szCs w:val="24"/>
          <w:lang w:eastAsia="ru-RU"/>
        </w:rPr>
        <w:fldChar w:fldCharType="begin"/>
      </w:r>
      <w:r w:rsidRPr="00F45892">
        <w:rPr>
          <w:rFonts w:ascii="Arial" w:eastAsia="Times New Roman" w:hAnsi="Arial" w:cs="Arial"/>
          <w:color w:val="000000"/>
          <w:sz w:val="24"/>
          <w:szCs w:val="24"/>
          <w:lang w:eastAsia="ru-RU"/>
        </w:rPr>
        <w:instrText xml:space="preserve"> HYPERLINK "https://login.consultant.ru/link/?req=doc&amp;base=QUEST&amp;n=196962&amp;demo=1" \t "_blank" </w:instrText>
      </w:r>
      <w:r w:rsidRPr="00F45892">
        <w:rPr>
          <w:rFonts w:ascii="Arial" w:eastAsia="Times New Roman" w:hAnsi="Arial" w:cs="Arial"/>
          <w:color w:val="000000"/>
          <w:sz w:val="24"/>
          <w:szCs w:val="24"/>
          <w:lang w:eastAsia="ru-RU"/>
        </w:rPr>
        <w:fldChar w:fldCharType="separate"/>
      </w:r>
      <w:r w:rsidRPr="00F45892">
        <w:rPr>
          <w:rFonts w:ascii="Arial" w:eastAsia="Times New Roman" w:hAnsi="Arial" w:cs="Arial"/>
          <w:color w:val="000000"/>
          <w:sz w:val="24"/>
          <w:szCs w:val="24"/>
          <w:lang w:eastAsia="ru-RU"/>
        </w:rPr>
        <w:fldChar w:fldCharType="end"/>
      </w:r>
      <w:r w:rsidRPr="00AC39A0">
        <w:rPr>
          <w:rFonts w:ascii="Arial" w:eastAsia="Times New Roman" w:hAnsi="Arial" w:cs="Arial"/>
          <w:color w:val="000000"/>
          <w:sz w:val="24"/>
          <w:szCs w:val="24"/>
          <w:lang w:eastAsia="ru-RU"/>
        </w:rPr>
        <w:t xml:space="preserve"> </w:t>
      </w:r>
    </w:p>
    <w:p w:rsidR="00AA6541" w:rsidRPr="00F45892" w:rsidRDefault="00AA6541" w:rsidP="00AA6541">
      <w:pPr>
        <w:pStyle w:val="2"/>
        <w:shd w:val="clear" w:color="auto" w:fill="FFFFFF"/>
        <w:spacing w:before="0" w:beforeAutospacing="0" w:after="255" w:afterAutospacing="0" w:line="300" w:lineRule="atLeast"/>
        <w:rPr>
          <w:rFonts w:ascii="Arial" w:hAnsi="Arial" w:cs="Arial"/>
          <w:color w:val="4D4D4D"/>
          <w:sz w:val="27"/>
          <w:szCs w:val="27"/>
        </w:rPr>
      </w:pPr>
      <w:r w:rsidRPr="00F45892">
        <w:rPr>
          <w:rFonts w:ascii="Arial" w:hAnsi="Arial" w:cs="Arial"/>
          <w:color w:val="4D4D4D"/>
          <w:sz w:val="27"/>
          <w:szCs w:val="27"/>
        </w:rPr>
        <w:t xml:space="preserve">Письмо Минфина России от 25 июня 2020 г. </w:t>
      </w:r>
      <w:r>
        <w:rPr>
          <w:rFonts w:ascii="Arial" w:hAnsi="Arial" w:cs="Arial"/>
          <w:color w:val="4D4D4D"/>
          <w:sz w:val="27"/>
          <w:szCs w:val="27"/>
        </w:rPr>
        <w:t>№</w:t>
      </w:r>
      <w:r w:rsidRPr="00F45892">
        <w:rPr>
          <w:rFonts w:ascii="Arial" w:hAnsi="Arial" w:cs="Arial"/>
          <w:color w:val="4D4D4D"/>
          <w:sz w:val="27"/>
          <w:szCs w:val="27"/>
        </w:rPr>
        <w:t> 24-03-08/54844 "О рассмотрении обращения"</w:t>
      </w:r>
    </w:p>
    <w:p w:rsidR="00AA6541" w:rsidRPr="00F45892" w:rsidRDefault="00AA6541" w:rsidP="00AA6541">
      <w:pPr>
        <w:shd w:val="clear" w:color="auto" w:fill="FFFFFF"/>
        <w:spacing w:line="240" w:lineRule="auto"/>
        <w:rPr>
          <w:rFonts w:ascii="Arial" w:eastAsia="Times New Roman" w:hAnsi="Arial" w:cs="Arial"/>
          <w:color w:val="333333"/>
          <w:sz w:val="21"/>
          <w:szCs w:val="21"/>
          <w:lang w:eastAsia="ru-RU"/>
        </w:rPr>
      </w:pPr>
      <w:r w:rsidRPr="00F45892">
        <w:rPr>
          <w:rFonts w:ascii="Arial" w:eastAsia="Times New Roman" w:hAnsi="Arial" w:cs="Arial"/>
          <w:color w:val="333333"/>
          <w:sz w:val="21"/>
          <w:szCs w:val="21"/>
          <w:lang w:eastAsia="ru-RU"/>
        </w:rPr>
        <w:t>4 августа 2020</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F45892">
        <w:rPr>
          <w:rFonts w:ascii="Arial" w:eastAsia="Times New Roman" w:hAnsi="Arial" w:cs="Arial"/>
          <w:color w:val="333333"/>
          <w:sz w:val="23"/>
          <w:szCs w:val="23"/>
          <w:lang w:eastAsia="ru-RU"/>
        </w:rP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в части изменения существенных условий контракта на основании пункта 9 части 1 статьи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сообщает следующее.</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Вместе с тем в рамках компетенции Департамента полагаем необходимым отметить, что в соответствии со статьей 48 Градостроительного кодекса Российской Федерации (далее - </w:t>
      </w:r>
      <w:proofErr w:type="spellStart"/>
      <w:r w:rsidRPr="00F45892">
        <w:rPr>
          <w:rFonts w:ascii="Arial" w:eastAsia="Times New Roman" w:hAnsi="Arial" w:cs="Arial"/>
          <w:color w:val="333333"/>
          <w:sz w:val="23"/>
          <w:szCs w:val="23"/>
          <w:lang w:eastAsia="ru-RU"/>
        </w:rPr>
        <w:t>ГрК</w:t>
      </w:r>
      <w:proofErr w:type="spellEnd"/>
      <w:r w:rsidRPr="00F45892">
        <w:rPr>
          <w:rFonts w:ascii="Arial" w:eastAsia="Times New Roman" w:hAnsi="Arial" w:cs="Arial"/>
          <w:color w:val="333333"/>
          <w:sz w:val="23"/>
          <w:szCs w:val="23"/>
          <w:lang w:eastAsia="ru-RU"/>
        </w:rPr>
        <w:t xml:space="preserve"> РФ)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Проектная документация определяет объем, содержание работ и другие предъявляемые к ним требования, смета является частью проектной документации.</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При этом в проектной документации и смете закладываются все расходы подрядчика и заказчика. В ней также должны быть запланированы затраты, связанные с проведением строительного контроля.</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В соответствии с частью 1 статьи 34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Согласно части 13 статьи 34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в контракт включается обязательное условие о порядке и сроках оплаты товара, работы или услуги, о порядке и сроках </w:t>
      </w:r>
      <w:r w:rsidRPr="00F45892">
        <w:rPr>
          <w:rFonts w:ascii="Arial" w:eastAsia="Times New Roman" w:hAnsi="Arial" w:cs="Arial"/>
          <w:color w:val="333333"/>
          <w:sz w:val="23"/>
          <w:szCs w:val="23"/>
          <w:lang w:eastAsia="ru-RU"/>
        </w:rPr>
        <w:lastRenderedPageBreak/>
        <w:t>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Таким образом, Законом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установлено, что исполнение контракта должно происходить в соответствии с условиями, установленными контрактом.</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Согласно части 2 статьи 34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44-ФЗ при заключении и исполнении контракта изменение его условий не допускается, за исключением случаев, предусмотренных указанной статьей и статьей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 пунктом 9 части 1 статьи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В случае неисполнения контракта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Таким образом, пунктом 9 части 1 статьи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если контракт не исполняется в установленный срок по вине подрядчика. При этом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Законом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При изменении в соответствии с пунктом 9 части 1 статьи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срока исполнения контракта подрядчику необходимо предоставить обеспечение исполнения контракта на новый срок в установленном Законом 44-ФЗ порядке.</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lastRenderedPageBreak/>
        <w:t xml:space="preserve">Также отмечаем, что при принятии решения предусмотренного пунктом 9 части 1 статьи 95 Закона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При этом в соответствии с частью 1 статьи 53 </w:t>
      </w:r>
      <w:proofErr w:type="spellStart"/>
      <w:r w:rsidRPr="00F45892">
        <w:rPr>
          <w:rFonts w:ascii="Arial" w:eastAsia="Times New Roman" w:hAnsi="Arial" w:cs="Arial"/>
          <w:color w:val="333333"/>
          <w:sz w:val="23"/>
          <w:szCs w:val="23"/>
          <w:lang w:eastAsia="ru-RU"/>
        </w:rPr>
        <w:t>ГрК</w:t>
      </w:r>
      <w:proofErr w:type="spellEnd"/>
      <w:r w:rsidRPr="00F45892">
        <w:rPr>
          <w:rFonts w:ascii="Arial" w:eastAsia="Times New Roman" w:hAnsi="Arial" w:cs="Arial"/>
          <w:color w:val="333333"/>
          <w:sz w:val="23"/>
          <w:szCs w:val="23"/>
          <w:lang w:eastAsia="ru-RU"/>
        </w:rPr>
        <w:t xml:space="preserve"> РФ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AA6541" w:rsidRPr="00F45892" w:rsidRDefault="00AA6541" w:rsidP="00AA6541">
      <w:pPr>
        <w:shd w:val="clear" w:color="auto" w:fill="FFFFFF"/>
        <w:spacing w:after="255" w:line="270" w:lineRule="atLeast"/>
        <w:rPr>
          <w:rFonts w:ascii="Arial" w:eastAsia="Times New Roman" w:hAnsi="Arial" w:cs="Arial"/>
          <w:color w:val="333333"/>
          <w:sz w:val="23"/>
          <w:szCs w:val="23"/>
          <w:lang w:eastAsia="ru-RU"/>
        </w:rPr>
      </w:pPr>
      <w:r w:rsidRPr="00F45892">
        <w:rPr>
          <w:rFonts w:ascii="Arial" w:eastAsia="Times New Roman" w:hAnsi="Arial" w:cs="Arial"/>
          <w:color w:val="333333"/>
          <w:sz w:val="23"/>
          <w:szCs w:val="23"/>
          <w:lang w:eastAsia="ru-RU"/>
        </w:rPr>
        <w:t xml:space="preserve">В соответствии с положением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 ноября 2013 г. </w:t>
      </w:r>
      <w:r>
        <w:rPr>
          <w:rFonts w:ascii="Arial" w:eastAsia="Times New Roman" w:hAnsi="Arial" w:cs="Arial"/>
          <w:color w:val="333333"/>
          <w:sz w:val="23"/>
          <w:szCs w:val="23"/>
          <w:lang w:eastAsia="ru-RU"/>
        </w:rPr>
        <w:t>№</w:t>
      </w:r>
      <w:r w:rsidRPr="00F45892">
        <w:rPr>
          <w:rFonts w:ascii="Arial" w:eastAsia="Times New Roman" w:hAnsi="Arial" w:cs="Arial"/>
          <w:color w:val="333333"/>
          <w:sz w:val="23"/>
          <w:szCs w:val="23"/>
          <w:lang w:eastAsia="ru-RU"/>
        </w:rPr>
        <w:t xml:space="preserve"> 1038, Минстрой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строительства (включая вопросы применения в строительстве материалов, изделий и конструкций), архитектуры, градостроительства (за исключением территориального планирования) в связи с чем, в случае необходимости получения дополнительной информации по применению </w:t>
      </w:r>
      <w:proofErr w:type="spellStart"/>
      <w:r w:rsidRPr="00F45892">
        <w:rPr>
          <w:rFonts w:ascii="Arial" w:eastAsia="Times New Roman" w:hAnsi="Arial" w:cs="Arial"/>
          <w:color w:val="333333"/>
          <w:sz w:val="23"/>
          <w:szCs w:val="23"/>
          <w:lang w:eastAsia="ru-RU"/>
        </w:rPr>
        <w:t>ГрК</w:t>
      </w:r>
      <w:proofErr w:type="spellEnd"/>
      <w:r w:rsidRPr="00F45892">
        <w:rPr>
          <w:rFonts w:ascii="Arial" w:eastAsia="Times New Roman" w:hAnsi="Arial" w:cs="Arial"/>
          <w:color w:val="333333"/>
          <w:sz w:val="23"/>
          <w:szCs w:val="23"/>
          <w:lang w:eastAsia="ru-RU"/>
        </w:rPr>
        <w:t xml:space="preserve"> РФ заявитель вправе обратиться в Минстрой России.</w:t>
      </w:r>
    </w:p>
    <w:tbl>
      <w:tblPr>
        <w:tblW w:w="0" w:type="auto"/>
        <w:tblCellMar>
          <w:top w:w="15" w:type="dxa"/>
          <w:left w:w="15" w:type="dxa"/>
          <w:bottom w:w="15" w:type="dxa"/>
          <w:right w:w="15" w:type="dxa"/>
        </w:tblCellMar>
        <w:tblLook w:val="04A0" w:firstRow="1" w:lastRow="0" w:firstColumn="1" w:lastColumn="0" w:noHBand="0" w:noVBand="1"/>
      </w:tblPr>
      <w:tblGrid>
        <w:gridCol w:w="3896"/>
        <w:gridCol w:w="3896"/>
      </w:tblGrid>
      <w:tr w:rsidR="00AA6541" w:rsidRPr="00F45892" w:rsidTr="00117DCB">
        <w:tc>
          <w:tcPr>
            <w:tcW w:w="2500" w:type="pct"/>
            <w:hideMark/>
          </w:tcPr>
          <w:p w:rsidR="00AA6541" w:rsidRPr="00F45892" w:rsidRDefault="00AA6541" w:rsidP="00117DCB">
            <w:pPr>
              <w:spacing w:after="0" w:line="240" w:lineRule="auto"/>
              <w:rPr>
                <w:rFonts w:ascii="Times New Roman" w:eastAsia="Times New Roman" w:hAnsi="Times New Roman" w:cs="Times New Roman"/>
                <w:sz w:val="24"/>
                <w:szCs w:val="24"/>
                <w:lang w:eastAsia="ru-RU"/>
              </w:rPr>
            </w:pPr>
            <w:r w:rsidRPr="00F45892">
              <w:rPr>
                <w:rFonts w:ascii="Times New Roman" w:eastAsia="Times New Roman" w:hAnsi="Times New Roman" w:cs="Times New Roman"/>
                <w:sz w:val="24"/>
                <w:szCs w:val="24"/>
                <w:lang w:eastAsia="ru-RU"/>
              </w:rPr>
              <w:t>Заместитель директора Департамента</w:t>
            </w:r>
          </w:p>
        </w:tc>
        <w:tc>
          <w:tcPr>
            <w:tcW w:w="2500" w:type="pct"/>
            <w:hideMark/>
          </w:tcPr>
          <w:p w:rsidR="00AA6541" w:rsidRPr="00F45892" w:rsidRDefault="00AA6541" w:rsidP="00117DCB">
            <w:pPr>
              <w:spacing w:after="0" w:line="240" w:lineRule="auto"/>
              <w:rPr>
                <w:rFonts w:ascii="Times New Roman" w:eastAsia="Times New Roman" w:hAnsi="Times New Roman" w:cs="Times New Roman"/>
                <w:sz w:val="24"/>
                <w:szCs w:val="24"/>
                <w:lang w:eastAsia="ru-RU"/>
              </w:rPr>
            </w:pPr>
            <w:r w:rsidRPr="00F45892">
              <w:rPr>
                <w:rFonts w:ascii="Times New Roman" w:eastAsia="Times New Roman" w:hAnsi="Times New Roman" w:cs="Times New Roman"/>
                <w:sz w:val="24"/>
                <w:szCs w:val="24"/>
                <w:lang w:eastAsia="ru-RU"/>
              </w:rPr>
              <w:t>Д.А. </w:t>
            </w:r>
            <w:proofErr w:type="spellStart"/>
            <w:r w:rsidRPr="00F45892">
              <w:rPr>
                <w:rFonts w:ascii="Times New Roman" w:eastAsia="Times New Roman" w:hAnsi="Times New Roman" w:cs="Times New Roman"/>
                <w:sz w:val="24"/>
                <w:szCs w:val="24"/>
                <w:lang w:eastAsia="ru-RU"/>
              </w:rPr>
              <w:t>Готовцев</w:t>
            </w:r>
            <w:proofErr w:type="spellEnd"/>
          </w:p>
        </w:tc>
      </w:tr>
    </w:tbl>
    <w:p w:rsidR="00AA6541" w:rsidRDefault="00AA6541" w:rsidP="00AA6541">
      <w:pPr>
        <w:shd w:val="clear" w:color="auto" w:fill="FFFFFF"/>
        <w:spacing w:beforeAutospacing="1" w:after="0" w:afterAutospacing="1" w:line="240" w:lineRule="auto"/>
        <w:rPr>
          <w:rFonts w:ascii="Arial" w:eastAsia="Times New Roman" w:hAnsi="Arial" w:cs="Arial"/>
          <w:color w:val="000000"/>
          <w:sz w:val="24"/>
          <w:szCs w:val="24"/>
          <w:lang w:eastAsia="ru-RU"/>
        </w:rPr>
      </w:pPr>
    </w:p>
    <w:p w:rsidR="00034B87" w:rsidRDefault="00AA6541">
      <w:bookmarkStart w:id="1" w:name="_GoBack"/>
      <w:bookmarkEnd w:id="1"/>
    </w:p>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41"/>
    <w:rsid w:val="005C245C"/>
    <w:rsid w:val="00AA6541"/>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8B326-D7BD-4B1F-BB91-FBD7C4AB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541"/>
  </w:style>
  <w:style w:type="paragraph" w:styleId="2">
    <w:name w:val="heading 2"/>
    <w:basedOn w:val="a"/>
    <w:link w:val="20"/>
    <w:uiPriority w:val="9"/>
    <w:qFormat/>
    <w:rsid w:val="00AA65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654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2021-04-02T09:10:00Z</dcterms:created>
  <dcterms:modified xsi:type="dcterms:W3CDTF">2021-04-02T09:11:00Z</dcterms:modified>
</cp:coreProperties>
</file>