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B6B" w:rsidRPr="00586F6C" w:rsidRDefault="00390B6B" w:rsidP="00390B6B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586F6C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 xml:space="preserve">Письмо Минфина России от 6 июля 2020 г. </w:t>
      </w:r>
      <w:r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№</w:t>
      </w:r>
      <w:r w:rsidRPr="00586F6C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 24-03-08/58233 Об особенностях применения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запрет на допуск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</w:t>
      </w:r>
    </w:p>
    <w:p w:rsidR="00390B6B" w:rsidRPr="00586F6C" w:rsidRDefault="00390B6B" w:rsidP="00390B6B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86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21 августа 2020</w:t>
      </w:r>
    </w:p>
    <w:p w:rsidR="00390B6B" w:rsidRPr="00586F6C" w:rsidRDefault="00390B6B" w:rsidP="00390B6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0" w:name="0"/>
      <w:bookmarkEnd w:id="0"/>
      <w:r w:rsidRPr="00586F6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Департамент бюджетной политики в сфере контрактной системы Минфина России (далее - Департамент), рассмотрев обращение по вопросу применения постановления Правительства Российской Федерации от 30 апреля 2020 г.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586F6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616 "Об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государства", в рамках компетенции сообщает следующее.</w:t>
      </w:r>
    </w:p>
    <w:p w:rsidR="00390B6B" w:rsidRPr="00586F6C" w:rsidRDefault="00390B6B" w:rsidP="00390B6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6F6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 соответствии с пунктом 11.8 Регламента Министерства финансов Российской Федерации, утвержденного приказом Министерства финансов Российской Федерации от 14 сентября 2018 г.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586F6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390B6B" w:rsidRPr="00586F6C" w:rsidRDefault="00390B6B" w:rsidP="00390B6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6F6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Согласно пункту 2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 г.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586F6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1009, письма федеральных органов исполнительной власти не являются нормативными правовыми актами.</w:t>
      </w:r>
    </w:p>
    <w:p w:rsidR="00390B6B" w:rsidRPr="00586F6C" w:rsidRDefault="00390B6B" w:rsidP="00390B6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6F6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этой связи, следует учитывать, что письма Минфина России и его структурных подразделений не содержат правовых норм, не направлены на установление, изменение или отмену таких норм, а содержащиеся в них позиция является мнением ведомства и не может рассматриваться в качестве общеобязательных государственных предписаний постоянного или временного характера.</w:t>
      </w:r>
    </w:p>
    <w:p w:rsidR="00390B6B" w:rsidRPr="00586F6C" w:rsidRDefault="00390B6B" w:rsidP="00390B6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6F6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Также,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390B6B" w:rsidRPr="00586F6C" w:rsidRDefault="00390B6B" w:rsidP="00390B6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6F6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Вместе с тем Департамент считает необходимым отметить следующее.</w:t>
      </w:r>
    </w:p>
    <w:p w:rsidR="00390B6B" w:rsidRPr="00586F6C" w:rsidRDefault="00390B6B" w:rsidP="00390B6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6F6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Пунктами 1 и 2 Постановления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586F6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616 установлены запрет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запрет на допуск </w:t>
      </w:r>
      <w:r w:rsidRPr="00586F6C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государства.</w:t>
      </w:r>
    </w:p>
    <w:p w:rsidR="00390B6B" w:rsidRPr="00586F6C" w:rsidRDefault="00390B6B" w:rsidP="00390B6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6F6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Подпунктом "б" пункта 3 Постановления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586F6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616 установлено, что указанные в пунктах 1 и 2 указанного постановления запреты не применяются в случае закупки одной единицы товара, стоимость которой не превышает 100 тыс. рублей, и закупки совокупности таких товаров, суммарная стоимость которых составляет менее 1 млн рублей (за исключением закупок товаров, указанных в пунктах 1-7, 124 и 125 перечня).</w:t>
      </w:r>
    </w:p>
    <w:p w:rsidR="00390B6B" w:rsidRPr="00586F6C" w:rsidRDefault="00390B6B" w:rsidP="00390B6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6F6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Вместе с тем согласно подпункту "а" пункта 15 Постановления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586F6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616 </w:t>
      </w:r>
      <w:proofErr w:type="spellStart"/>
      <w:r w:rsidRPr="00586F6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Минпромторгу</w:t>
      </w:r>
      <w:proofErr w:type="spellEnd"/>
      <w:r w:rsidRPr="00586F6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России поручено давать разъяснения по вопросам, связанным с применением указанного постановления, в связи с чем в случае необходимости получения дополнительной информации по вопросу, указанному в обращении, заявитель вправе обратиться в </w:t>
      </w:r>
      <w:proofErr w:type="spellStart"/>
      <w:r w:rsidRPr="00586F6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Минпромторг</w:t>
      </w:r>
      <w:proofErr w:type="spellEnd"/>
      <w:r w:rsidRPr="00586F6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России.</w:t>
      </w:r>
    </w:p>
    <w:p w:rsidR="00390B6B" w:rsidRPr="00586F6C" w:rsidRDefault="00390B6B" w:rsidP="00390B6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6F6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 части применения приказа Минфина России от 4 июня 2018 г.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586F6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126н "Об 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государственных и муниципальных нужд" отмечаем, что указанный в обращении код ОКПД2 32.99.11.130 не включен в перечень, являющийся приложением к указанному приказу.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6"/>
        <w:gridCol w:w="3896"/>
      </w:tblGrid>
      <w:tr w:rsidR="00390B6B" w:rsidRPr="00586F6C" w:rsidTr="00DD76FE">
        <w:tc>
          <w:tcPr>
            <w:tcW w:w="2500" w:type="pct"/>
            <w:hideMark/>
          </w:tcPr>
          <w:p w:rsidR="00390B6B" w:rsidRPr="00586F6C" w:rsidRDefault="00390B6B" w:rsidP="00DD7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Департамента</w:t>
            </w:r>
          </w:p>
        </w:tc>
        <w:tc>
          <w:tcPr>
            <w:tcW w:w="2500" w:type="pct"/>
            <w:hideMark/>
          </w:tcPr>
          <w:p w:rsidR="00390B6B" w:rsidRDefault="00390B6B" w:rsidP="00DD7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Д.А. </w:t>
            </w:r>
            <w:proofErr w:type="spellStart"/>
            <w:r w:rsidRPr="00586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Готовцев</w:t>
            </w:r>
            <w:proofErr w:type="spellEnd"/>
          </w:p>
          <w:p w:rsidR="00390B6B" w:rsidRDefault="00390B6B" w:rsidP="00DD7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0B6B" w:rsidRPr="00586F6C" w:rsidRDefault="00390B6B" w:rsidP="00DD7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4B87" w:rsidRDefault="00390B6B">
      <w:bookmarkStart w:id="1" w:name="_GoBack"/>
      <w:bookmarkEnd w:id="1"/>
    </w:p>
    <w:sectPr w:rsidR="00034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B6B"/>
    <w:rsid w:val="00390B6B"/>
    <w:rsid w:val="005C245C"/>
    <w:rsid w:val="00AD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6A6CBA-241E-4C45-BED6-06BD658FA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2021-04-09T07:24:00Z</dcterms:created>
  <dcterms:modified xsi:type="dcterms:W3CDTF">2021-04-09T07:25:00Z</dcterms:modified>
</cp:coreProperties>
</file>