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1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7"/>
      </w:tblGrid>
      <w:tr w:rsidR="00586F6C" w:rsidRPr="00586F6C" w:rsidTr="007C3764">
        <w:tc>
          <w:tcPr>
            <w:tcW w:w="2500" w:type="pct"/>
          </w:tcPr>
          <w:p w:rsidR="00586F6C" w:rsidRDefault="00586F6C" w:rsidP="0058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6F6C" w:rsidRPr="00586F6C" w:rsidRDefault="00586F6C" w:rsidP="0058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0" w:type="pct"/>
          </w:tcPr>
          <w:p w:rsidR="00586F6C" w:rsidRPr="00586F6C" w:rsidRDefault="00586F6C" w:rsidP="0058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4B87" w:rsidRDefault="0092265E"/>
    <w:p w:rsidR="00586F6C" w:rsidRDefault="00586F6C"/>
    <w:p w:rsidR="00586F6C" w:rsidRDefault="00586F6C">
      <w:bookmarkStart w:id="0" w:name="_GoBack"/>
      <w:bookmarkEnd w:id="0"/>
    </w:p>
    <w:p w:rsidR="00586F6C" w:rsidRPr="00586F6C" w:rsidRDefault="00586F6C" w:rsidP="00586F6C">
      <w:pPr>
        <w:shd w:val="clear" w:color="auto" w:fill="FFFFFF"/>
        <w:spacing w:after="255" w:line="300" w:lineRule="atLeast"/>
        <w:outlineLvl w:val="1"/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</w:pP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 xml:space="preserve">Письмо Минфина России от 12 августа 2020 г. </w:t>
      </w:r>
      <w:r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№</w:t>
      </w:r>
      <w:r w:rsidRPr="00586F6C">
        <w:rPr>
          <w:rFonts w:ascii="Arial" w:eastAsia="Times New Roman" w:hAnsi="Arial" w:cs="Arial"/>
          <w:b/>
          <w:bCs/>
          <w:color w:val="4D4D4D"/>
          <w:sz w:val="27"/>
          <w:szCs w:val="27"/>
          <w:lang w:eastAsia="ru-RU"/>
        </w:rPr>
        <w:t> 24-03-08/70722 "О рассмотрении обращения"</w:t>
      </w:r>
    </w:p>
    <w:p w:rsidR="00586F6C" w:rsidRPr="00586F6C" w:rsidRDefault="00586F6C" w:rsidP="00586F6C">
      <w:pPr>
        <w:shd w:val="clear" w:color="auto" w:fill="FFFFFF"/>
        <w:spacing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1 октября 2020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Департамент бюджетной политики в сфере контрактной системы Минфина России (далее - Департамент), рассмотрев обращение по вопросу применения положений Федерального закона от 5 апреля 2013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 44-ФЗ) в части перемены заказчика, а также формирования информации об изменении контракта в единой информационной системе в сфере закупок (далее - ЕИС) в соответствии с Порядком формирования информации, а также обмена информацией и документами между заказчиком и Федеральным казначейством в целях ведения реестра контрактов, заключенных заказчиками, утвержденным приказом Министерства финансов Российской Федерации от 19 июля 2019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113н (далее - Порядок), в рамках своей компетенции сообщает следующее.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обращению, а также не рассматриваются по существу обращения по оценке конкретных хозяйственных ситуаций.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Согласно пункту 2 Правил подготовки нормативных правовых актов федеральных органов исполнительной власти и их государственной регистрации, утвержденных постановлением Правительства Российской Федерации от 13 августа 1997 г.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1009, письма федеральных органов исполнительной власти не являются нормативными правовыми актами.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 этой связи следует учитывать, что письма Минфина России и его структурных подразделений не содержат правовых норм, не направлены на установление, изменение или отмену таких норм, а содержащиеся в них позиция является мнением ведомства и не может рассматриваться в качестве общеобязательных государственных предписаний постоянного или временного характера.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Вместе с тем Департамент считает возможным отметить, что в соответствии с частью 6 статьи 95 Закона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в случае перемены заказчика права и обязанности заказчика, предусмотренные контрактом, переходят к новому заказчику.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Таким образом, при перемене заказчика все его права и обязанности, предусмотренные контрактом, переходят к новому заказчику. При этом случаи и порядок перемены заказчика Законом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№</w:t>
      </w: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44-ФЗ не регламентированы.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Вместе с тем, Департамент обращает внимание, что пунктом 34 Порядка при формировании информации об изменении контракта с указанием условий контракта, которые были изменены, в том числе указывается следующая информация: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код и наименования причины изменения условий контракта, в том числе принимающие следующие значения: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090 - перемена заказчика;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код и наименование документа, являющегося основанием изменения условий контракта, в том числе принимающие следующее значение: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ХХХ4 - соглашение о передаче полномочий государственного (муниципального) заказчика, в случае, если код причины изменения условий контракта принимает значения 090, где XXX - код причины изменения условий контракта.</w:t>
      </w:r>
    </w:p>
    <w:p w:rsidR="00586F6C" w:rsidRPr="00586F6C" w:rsidRDefault="00586F6C" w:rsidP="00586F6C">
      <w:pPr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586F6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Таким образом, при формировании информации об изменении контракта в единой информационной системе в сфере закупок при перемене заказчика указывается соответствующий код и наименование соглашения о передаче полномочий государственного (муниципального) заказчика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6"/>
        <w:gridCol w:w="3896"/>
      </w:tblGrid>
      <w:tr w:rsidR="00586F6C" w:rsidRPr="00586F6C" w:rsidTr="00586F6C">
        <w:tc>
          <w:tcPr>
            <w:tcW w:w="2500" w:type="pct"/>
            <w:hideMark/>
          </w:tcPr>
          <w:p w:rsidR="00586F6C" w:rsidRPr="00586F6C" w:rsidRDefault="00586F6C" w:rsidP="0058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586F6C" w:rsidRPr="00586F6C" w:rsidRDefault="00586F6C" w:rsidP="00586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Д.А. </w:t>
            </w:r>
            <w:proofErr w:type="spellStart"/>
            <w:r w:rsidRPr="00586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Готовцев</w:t>
            </w:r>
            <w:proofErr w:type="spellEnd"/>
          </w:p>
        </w:tc>
      </w:tr>
    </w:tbl>
    <w:p w:rsidR="00586F6C" w:rsidRDefault="00586F6C"/>
    <w:sectPr w:rsidR="00586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F6C"/>
    <w:rsid w:val="00586F6C"/>
    <w:rsid w:val="005C245C"/>
    <w:rsid w:val="007C3764"/>
    <w:rsid w:val="007D7CD0"/>
    <w:rsid w:val="0092265E"/>
    <w:rsid w:val="00A738BA"/>
    <w:rsid w:val="00AD6C02"/>
    <w:rsid w:val="00BB7C92"/>
    <w:rsid w:val="00BC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F50F7C-D878-49E3-BE57-40D977BD8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86F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86F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86F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0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656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9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73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33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524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2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5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2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2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54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4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133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7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1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00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2021-04-09T07:03:00Z</dcterms:created>
  <dcterms:modified xsi:type="dcterms:W3CDTF">2021-04-09T09:21:00Z</dcterms:modified>
</cp:coreProperties>
</file>